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CB8E" w14:textId="34896546" w:rsidR="00C73AEA" w:rsidRDefault="00C73AEA">
      <w:pPr>
        <w:rPr>
          <w:rFonts w:asciiTheme="minorHAnsi" w:hAnsiTheme="minorHAnsi" w:cstheme="minorHAnsi"/>
        </w:rPr>
      </w:pPr>
    </w:p>
    <w:p w14:paraId="32FFB07E" w14:textId="16E2A6EF" w:rsidR="008214C2" w:rsidRDefault="008C4DEF" w:rsidP="008214C2">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 xml:space="preserve">Appel </w:t>
      </w:r>
      <w:r w:rsidR="007F096E">
        <w:rPr>
          <w:rFonts w:asciiTheme="minorHAnsi" w:hAnsiTheme="minorHAnsi"/>
          <w:caps/>
          <w:color w:val="FFFFFF" w:themeColor="background1"/>
          <w:sz w:val="44"/>
          <w:szCs w:val="44"/>
        </w:rPr>
        <w:t>a</w:t>
      </w:r>
      <w:r>
        <w:rPr>
          <w:rFonts w:asciiTheme="minorHAnsi" w:hAnsiTheme="minorHAnsi"/>
          <w:caps/>
          <w:color w:val="FFFFFF" w:themeColor="background1"/>
          <w:sz w:val="44"/>
          <w:szCs w:val="44"/>
        </w:rPr>
        <w:t xml:space="preserve"> candidatures : </w:t>
      </w:r>
    </w:p>
    <w:p w14:paraId="0A3C21E4" w14:textId="77777777" w:rsidR="00E64776" w:rsidRDefault="00E64776" w:rsidP="00E64776">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plate-forme d'engagement et de ressources du GFF en faveur des OSC</w:t>
      </w:r>
    </w:p>
    <w:p w14:paraId="65BFC9C4" w14:textId="05333C43" w:rsidR="008214C2" w:rsidRPr="008214C2" w:rsidRDefault="001727FE" w:rsidP="008214C2">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RENFORCEMENT DES CAPACITÉS ET APPUI À L'ENGAGEMENT</w:t>
      </w:r>
    </w:p>
    <w:p w14:paraId="0ABFDDB7" w14:textId="7DA96D4C" w:rsidR="008C4DEF" w:rsidRDefault="008C4DEF" w:rsidP="007B38EE"/>
    <w:p w14:paraId="19DF110D" w14:textId="3B53BD41" w:rsidR="008C4DEF" w:rsidRPr="008C4DEF" w:rsidRDefault="008C4DEF" w:rsidP="00DA0D0A">
      <w:pPr>
        <w:rPr>
          <w:rFonts w:asciiTheme="minorHAnsi" w:hAnsiTheme="minorHAnsi" w:cstheme="minorHAnsi"/>
        </w:rPr>
      </w:pPr>
      <w:r>
        <w:rPr>
          <w:rFonts w:asciiTheme="minorHAnsi" w:hAnsiTheme="minorHAnsi"/>
        </w:rPr>
        <w:t xml:space="preserve">PAI a le plaisir de présenter une plate-forme d'engagement et de ressources (la plate-forme) pour la société civile </w:t>
      </w:r>
      <w:r w:rsidR="007F096E">
        <w:rPr>
          <w:rFonts w:asciiTheme="minorHAnsi" w:hAnsiTheme="minorHAnsi"/>
        </w:rPr>
        <w:t>sur le</w:t>
      </w:r>
      <w:r>
        <w:rPr>
          <w:rFonts w:asciiTheme="minorHAnsi" w:hAnsiTheme="minorHAnsi"/>
        </w:rPr>
        <w:t xml:space="preserve"> Mécanisme de Financement Mondial (GFF), une initiative de plusieurs années </w:t>
      </w:r>
      <w:r w:rsidR="007F096E">
        <w:rPr>
          <w:rFonts w:asciiTheme="minorHAnsi" w:hAnsiTheme="minorHAnsi"/>
        </w:rPr>
        <w:t xml:space="preserve">visant à </w:t>
      </w:r>
      <w:r>
        <w:rPr>
          <w:rFonts w:asciiTheme="minorHAnsi" w:hAnsiTheme="minorHAnsi"/>
        </w:rPr>
        <w:t>accroître l'aide aux organisations</w:t>
      </w:r>
      <w:r w:rsidR="007F096E" w:rsidRPr="007F096E">
        <w:rPr>
          <w:rFonts w:asciiTheme="minorHAnsi" w:hAnsiTheme="minorHAnsi"/>
        </w:rPr>
        <w:t xml:space="preserve"> </w:t>
      </w:r>
      <w:r w:rsidR="007F096E">
        <w:rPr>
          <w:rFonts w:asciiTheme="minorHAnsi" w:hAnsiTheme="minorHAnsi"/>
        </w:rPr>
        <w:t xml:space="preserve">et coalitions de la société civile, dans </w:t>
      </w:r>
      <w:proofErr w:type="spellStart"/>
      <w:r>
        <w:rPr>
          <w:rFonts w:asciiTheme="minorHAnsi" w:hAnsiTheme="minorHAnsi"/>
        </w:rPr>
        <w:t>dans</w:t>
      </w:r>
      <w:proofErr w:type="spellEnd"/>
      <w:r>
        <w:rPr>
          <w:rFonts w:asciiTheme="minorHAnsi" w:hAnsiTheme="minorHAnsi"/>
        </w:rPr>
        <w:t xml:space="preserve"> le but de contribuer aux résultats des investissements du GFF à l'échelle nationale. Veuillez consulter la page Internet de </w:t>
      </w:r>
      <w:hyperlink r:id="rId7" w:history="1">
        <w:r>
          <w:rPr>
            <w:rStyle w:val="Hyperlink"/>
            <w:rFonts w:asciiTheme="minorHAnsi" w:hAnsiTheme="minorHAnsi"/>
          </w:rPr>
          <w:t>la plate-forme</w:t>
        </w:r>
      </w:hyperlink>
      <w:r>
        <w:rPr>
          <w:rFonts w:asciiTheme="minorHAnsi" w:hAnsiTheme="minorHAnsi"/>
        </w:rPr>
        <w:t xml:space="preserve"> (en anglais, The Hub) pour plus d'informations. </w:t>
      </w:r>
    </w:p>
    <w:p w14:paraId="68C79122" w14:textId="77777777" w:rsidR="00B31F11" w:rsidRDefault="00B31F11" w:rsidP="008C4DEF">
      <w:pPr>
        <w:rPr>
          <w:rFonts w:asciiTheme="minorHAnsi" w:eastAsiaTheme="majorEastAsia" w:hAnsiTheme="minorHAnsi" w:cstheme="minorHAnsi"/>
          <w:bCs/>
          <w:color w:val="115F7E"/>
          <w:szCs w:val="32"/>
        </w:rPr>
      </w:pPr>
    </w:p>
    <w:p w14:paraId="5429BE56" w14:textId="76106E1B" w:rsidR="0011558F" w:rsidRPr="00B31F11" w:rsidRDefault="001727FE" w:rsidP="008C4DEF">
      <w:pPr>
        <w:rPr>
          <w:b/>
        </w:rPr>
      </w:pPr>
      <w:r>
        <w:rPr>
          <w:rFonts w:asciiTheme="minorHAnsi" w:hAnsiTheme="minorHAnsi"/>
          <w:b/>
          <w:bCs/>
          <w:color w:val="115F7E"/>
          <w:szCs w:val="32"/>
        </w:rPr>
        <w:t>RENFORCEMENT DES CAPACITÉS ET APPUI À L'ENGAGEMENT</w:t>
      </w:r>
    </w:p>
    <w:p w14:paraId="7F784C23" w14:textId="336ABD54" w:rsidR="00863E27" w:rsidRPr="00863E27" w:rsidRDefault="00863E27" w:rsidP="00863E27">
      <w:pPr>
        <w:rPr>
          <w:rFonts w:asciiTheme="minorHAnsi" w:hAnsiTheme="minorHAnsi" w:cstheme="minorHAnsi"/>
        </w:rPr>
      </w:pPr>
      <w:r>
        <w:rPr>
          <w:rFonts w:asciiTheme="minorHAnsi" w:hAnsiTheme="minorHAnsi"/>
        </w:rPr>
        <w:t xml:space="preserve">La plate-forme fournira de petites subventions et une assistance technique pour l'engagement des </w:t>
      </w:r>
      <w:r w:rsidR="007F096E">
        <w:rPr>
          <w:rFonts w:asciiTheme="minorHAnsi" w:hAnsiTheme="minorHAnsi"/>
        </w:rPr>
        <w:t xml:space="preserve">organisations de la </w:t>
      </w:r>
      <w:r>
        <w:rPr>
          <w:rFonts w:asciiTheme="minorHAnsi" w:hAnsiTheme="minorHAnsi"/>
        </w:rPr>
        <w:t>société civile et pour le renforcement des capacités, y compris :</w:t>
      </w:r>
    </w:p>
    <w:p w14:paraId="6164C5D7" w14:textId="557F98E9" w:rsidR="00863E27" w:rsidRPr="00863E27" w:rsidRDefault="00863E27" w:rsidP="00863E27">
      <w:pPr>
        <w:pStyle w:val="ListParagraph"/>
        <w:numPr>
          <w:ilvl w:val="0"/>
          <w:numId w:val="24"/>
        </w:numPr>
        <w:rPr>
          <w:rFonts w:asciiTheme="minorHAnsi" w:hAnsiTheme="minorHAnsi" w:cstheme="minorHAnsi"/>
        </w:rPr>
      </w:pPr>
      <w:r>
        <w:rPr>
          <w:rFonts w:asciiTheme="minorHAnsi" w:hAnsiTheme="minorHAnsi"/>
          <w:b/>
        </w:rPr>
        <w:t>Un soutien technique financier et en nature</w:t>
      </w:r>
      <w:r>
        <w:rPr>
          <w:rFonts w:asciiTheme="minorHAnsi" w:hAnsiTheme="minorHAnsi"/>
        </w:rPr>
        <w:t xml:space="preserve"> : les OSC au niveau national et les réseaux </w:t>
      </w:r>
      <w:r w:rsidR="007F096E">
        <w:rPr>
          <w:rFonts w:asciiTheme="minorHAnsi" w:hAnsiTheme="minorHAnsi"/>
        </w:rPr>
        <w:t xml:space="preserve">d’OSC sur le </w:t>
      </w:r>
      <w:r>
        <w:rPr>
          <w:rFonts w:asciiTheme="minorHAnsi" w:hAnsiTheme="minorHAnsi"/>
        </w:rPr>
        <w:t xml:space="preserve">GFF peuvent solliciter un soutien financier et en nature pour renforcer la </w:t>
      </w:r>
      <w:r w:rsidR="007F096E">
        <w:rPr>
          <w:rFonts w:asciiTheme="minorHAnsi" w:hAnsiTheme="minorHAnsi"/>
        </w:rPr>
        <w:t xml:space="preserve">coordination </w:t>
      </w:r>
      <w:r>
        <w:rPr>
          <w:rFonts w:asciiTheme="minorHAnsi" w:hAnsiTheme="minorHAnsi"/>
        </w:rPr>
        <w:t xml:space="preserve">des OSC, développer des plans d'action et des stratégies de plaidoyer pour le GFF, financer la mise en œuvre des stratégies de plaidoyer du GFF, </w:t>
      </w:r>
      <w:r w:rsidR="007F096E">
        <w:rPr>
          <w:rFonts w:asciiTheme="minorHAnsi" w:hAnsiTheme="minorHAnsi"/>
        </w:rPr>
        <w:t>renforcer</w:t>
      </w:r>
      <w:r>
        <w:rPr>
          <w:rFonts w:asciiTheme="minorHAnsi" w:hAnsiTheme="minorHAnsi"/>
        </w:rPr>
        <w:t xml:space="preserve"> les connaissances en matière de financement de la santé, gara</w:t>
      </w:r>
      <w:bookmarkStart w:id="0" w:name="_GoBack"/>
      <w:bookmarkEnd w:id="0"/>
      <w:r>
        <w:rPr>
          <w:rFonts w:asciiTheme="minorHAnsi" w:hAnsiTheme="minorHAnsi"/>
        </w:rPr>
        <w:t>ntir la re</w:t>
      </w:r>
      <w:r w:rsidR="007F096E">
        <w:rPr>
          <w:rFonts w:asciiTheme="minorHAnsi" w:hAnsiTheme="minorHAnsi"/>
        </w:rPr>
        <w:t>deva</w:t>
      </w:r>
      <w:r>
        <w:rPr>
          <w:rFonts w:asciiTheme="minorHAnsi" w:hAnsiTheme="minorHAnsi"/>
        </w:rPr>
        <w:t xml:space="preserve">bilité financière et répondre à d'autres besoins. Les OSC prêtes à s'engager directement dans les processus du GFF de leur pays et qui ont des </w:t>
      </w:r>
      <w:proofErr w:type="gramStart"/>
      <w:r>
        <w:rPr>
          <w:rFonts w:asciiTheme="minorHAnsi" w:hAnsiTheme="minorHAnsi"/>
        </w:rPr>
        <w:t>occasions  de</w:t>
      </w:r>
      <w:proofErr w:type="gramEnd"/>
      <w:r w:rsidR="007F096E">
        <w:rPr>
          <w:rFonts w:asciiTheme="minorHAnsi" w:hAnsiTheme="minorHAnsi"/>
        </w:rPr>
        <w:t xml:space="preserve"> promouvoir</w:t>
      </w:r>
      <w:r>
        <w:rPr>
          <w:rFonts w:asciiTheme="minorHAnsi" w:hAnsiTheme="minorHAnsi"/>
        </w:rPr>
        <w:t xml:space="preserve"> l'engagement</w:t>
      </w:r>
      <w:r w:rsidR="007F096E">
        <w:rPr>
          <w:rFonts w:asciiTheme="minorHAnsi" w:hAnsiTheme="minorHAnsi"/>
        </w:rPr>
        <w:t xml:space="preserve"> des OSC sur le GFF</w:t>
      </w:r>
      <w:r>
        <w:rPr>
          <w:rFonts w:asciiTheme="minorHAnsi" w:hAnsiTheme="minorHAnsi"/>
        </w:rPr>
        <w:t xml:space="preserve"> auront la priorité en matière d'aide financière.</w:t>
      </w:r>
    </w:p>
    <w:p w14:paraId="512711A5" w14:textId="52508C2E" w:rsidR="00A352A2" w:rsidRPr="00863E27" w:rsidRDefault="00863E27" w:rsidP="00863E27">
      <w:pPr>
        <w:pStyle w:val="ListParagraph"/>
        <w:numPr>
          <w:ilvl w:val="0"/>
          <w:numId w:val="24"/>
        </w:numPr>
        <w:rPr>
          <w:rFonts w:asciiTheme="minorHAnsi" w:hAnsiTheme="minorHAnsi" w:cstheme="minorHAnsi"/>
        </w:rPr>
      </w:pPr>
      <w:r>
        <w:rPr>
          <w:rFonts w:asciiTheme="minorHAnsi" w:hAnsiTheme="minorHAnsi"/>
          <w:b/>
        </w:rPr>
        <w:t>Un soutien financier pour les fournisseurs d'assistance technique, en particulier pour l'apprentissage sud-sud :</w:t>
      </w:r>
      <w:r>
        <w:rPr>
          <w:rFonts w:asciiTheme="minorHAnsi" w:hAnsiTheme="minorHAnsi"/>
        </w:rPr>
        <w:t xml:space="preserve"> les OSC du sud et </w:t>
      </w:r>
      <w:r w:rsidR="007F096E">
        <w:rPr>
          <w:rFonts w:asciiTheme="minorHAnsi" w:hAnsiTheme="minorHAnsi"/>
        </w:rPr>
        <w:t>mondiales</w:t>
      </w:r>
      <w:r>
        <w:rPr>
          <w:rFonts w:asciiTheme="minorHAnsi" w:hAnsiTheme="minorHAnsi"/>
        </w:rPr>
        <w:t xml:space="preserve"> qui partagent leurs bonnes pratiques et les leçons tirées de l'engagement du GFF en faveur des OSC peuvent demander une aide financière pour fournir une assistance technique à d'autres OSC locales et plates-formes GGF en faveur des OSC. Les bénéficiaires de ces subventions seront choisis en fonction de capacités avérées à partager des connaissances ou un savoir-faire précieux dans un domaine où il y a indéniablement des besoins à combler.  Pour que ces subventions soient retenues, les réseaux ou coalitions d'OSC qui recevront de l'aide doivent également avoir fait une demande.  </w:t>
      </w:r>
    </w:p>
    <w:p w14:paraId="21DE45BE" w14:textId="77777777" w:rsidR="00863E27" w:rsidRPr="00863E27" w:rsidRDefault="00863E27" w:rsidP="00863E27">
      <w:pPr>
        <w:rPr>
          <w:rFonts w:asciiTheme="minorHAnsi" w:hAnsiTheme="minorHAnsi" w:cstheme="minorHAnsi"/>
        </w:rPr>
      </w:pPr>
    </w:p>
    <w:p w14:paraId="0C3AB5E1" w14:textId="77777777" w:rsidR="0011558F" w:rsidRDefault="0011558F" w:rsidP="0011558F">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hAnsiTheme="minorHAnsi"/>
          <w:bCs/>
          <w:color w:val="115F7E"/>
          <w:sz w:val="24"/>
          <w:szCs w:val="32"/>
        </w:rPr>
        <w:t>DÉTAILS SUR LES SUBVENTIONS</w:t>
      </w:r>
    </w:p>
    <w:p w14:paraId="54377EAA" w14:textId="7347728C" w:rsidR="00332110" w:rsidRDefault="0043762A" w:rsidP="0011558F">
      <w:pPr>
        <w:rPr>
          <w:rFonts w:asciiTheme="minorHAnsi" w:hAnsiTheme="minorHAnsi" w:cstheme="minorHAnsi"/>
        </w:rPr>
      </w:pPr>
      <w:r>
        <w:rPr>
          <w:rFonts w:asciiTheme="minorHAnsi" w:hAnsiTheme="minorHAnsi"/>
        </w:rPr>
        <w:t>En 2019, la plate-forme GFF accordera des subventions en termes de renforcement des capacités et d'appui à l'engagement comme suit :</w:t>
      </w:r>
    </w:p>
    <w:p w14:paraId="791AB100" w14:textId="77777777" w:rsidR="00962789" w:rsidRPr="00962789" w:rsidRDefault="00962789" w:rsidP="00962789">
      <w:pPr>
        <w:pStyle w:val="ListParagraph"/>
        <w:numPr>
          <w:ilvl w:val="0"/>
          <w:numId w:val="25"/>
        </w:numPr>
        <w:rPr>
          <w:rFonts w:asciiTheme="minorHAnsi" w:hAnsiTheme="minorHAnsi" w:cstheme="minorHAnsi"/>
        </w:rPr>
      </w:pPr>
      <w:r>
        <w:rPr>
          <w:rFonts w:asciiTheme="minorHAnsi" w:hAnsiTheme="minorHAnsi"/>
        </w:rPr>
        <w:lastRenderedPageBreak/>
        <w:t xml:space="preserve">Candidatures qui </w:t>
      </w:r>
      <w:r>
        <w:rPr>
          <w:rFonts w:asciiTheme="minorHAnsi" w:hAnsiTheme="minorHAnsi"/>
          <w:u w:val="single"/>
        </w:rPr>
        <w:t>recevront une aide financière pour le renforcement de capacités ou une assistance technique</w:t>
      </w:r>
      <w:r>
        <w:rPr>
          <w:rFonts w:asciiTheme="minorHAnsi" w:hAnsiTheme="minorHAnsi"/>
        </w:rPr>
        <w:t> : chaque année, cinq à dix subventions techniques d'un montant compris entre 3 000 et 30 000 $ US seront octroyées selon les besoins du pays en question.</w:t>
      </w:r>
    </w:p>
    <w:p w14:paraId="10053CCC" w14:textId="477EA627" w:rsidR="00962789" w:rsidRPr="00962789" w:rsidRDefault="00962789" w:rsidP="00962789">
      <w:pPr>
        <w:pStyle w:val="ListParagraph"/>
        <w:numPr>
          <w:ilvl w:val="0"/>
          <w:numId w:val="25"/>
        </w:numPr>
        <w:rPr>
          <w:rFonts w:asciiTheme="minorHAnsi" w:hAnsiTheme="minorHAnsi" w:cstheme="minorHAnsi"/>
        </w:rPr>
      </w:pPr>
      <w:r>
        <w:rPr>
          <w:rFonts w:asciiTheme="minorHAnsi" w:hAnsiTheme="minorHAnsi"/>
        </w:rPr>
        <w:t xml:space="preserve">Demandes de financement </w:t>
      </w:r>
      <w:r>
        <w:rPr>
          <w:rFonts w:asciiTheme="minorHAnsi" w:hAnsiTheme="minorHAnsi"/>
          <w:u w:val="single"/>
        </w:rPr>
        <w:t>qui visent à offrir une aide technique à un pays ou une région en particulier</w:t>
      </w:r>
      <w:r>
        <w:rPr>
          <w:rFonts w:asciiTheme="minorHAnsi" w:hAnsiTheme="minorHAnsi"/>
        </w:rPr>
        <w:t> : les subventions couvriront les frais de transport nécessaires et autres frais analogues (généralement moins de 3 000 $ US).</w:t>
      </w:r>
    </w:p>
    <w:p w14:paraId="13C076D0" w14:textId="3C52103A" w:rsidR="00332110" w:rsidRDefault="00962789" w:rsidP="00962789">
      <w:pPr>
        <w:pStyle w:val="ListParagraph"/>
        <w:numPr>
          <w:ilvl w:val="0"/>
          <w:numId w:val="25"/>
        </w:numPr>
        <w:rPr>
          <w:rFonts w:asciiTheme="minorHAnsi" w:hAnsiTheme="minorHAnsi" w:cstheme="minorHAnsi"/>
        </w:rPr>
      </w:pPr>
      <w:r>
        <w:rPr>
          <w:rFonts w:asciiTheme="minorHAnsi" w:hAnsiTheme="minorHAnsi"/>
        </w:rPr>
        <w:t xml:space="preserve">Demandes visant à </w:t>
      </w:r>
      <w:r>
        <w:rPr>
          <w:rFonts w:asciiTheme="minorHAnsi" w:hAnsiTheme="minorHAnsi"/>
          <w:u w:val="single"/>
        </w:rPr>
        <w:t>recevoir une subvention d'engagement pour le GFF</w:t>
      </w:r>
      <w:r>
        <w:rPr>
          <w:rFonts w:asciiTheme="minorHAnsi" w:hAnsiTheme="minorHAnsi"/>
        </w:rPr>
        <w:t> : chaque année, six à huit subventions d'engagement d'un montant compris entre 3 000 et 30 000 $ US seront octroyées selon la circonstance en question.</w:t>
      </w:r>
    </w:p>
    <w:p w14:paraId="3345615B" w14:textId="77777777" w:rsidR="00962789" w:rsidRPr="00962789" w:rsidRDefault="00962789" w:rsidP="00962789">
      <w:pPr>
        <w:pStyle w:val="ListParagraph"/>
        <w:rPr>
          <w:rFonts w:asciiTheme="minorHAnsi" w:hAnsiTheme="minorHAnsi" w:cstheme="minorHAnsi"/>
        </w:rPr>
      </w:pPr>
    </w:p>
    <w:p w14:paraId="2433AFCB" w14:textId="15C68342" w:rsidR="00332110" w:rsidRPr="00332110" w:rsidRDefault="00332110" w:rsidP="0011558F">
      <w:pPr>
        <w:rPr>
          <w:rFonts w:asciiTheme="minorHAnsi" w:hAnsiTheme="minorHAnsi" w:cstheme="minorHAnsi"/>
        </w:rPr>
      </w:pPr>
      <w:r>
        <w:rPr>
          <w:rFonts w:asciiTheme="minorHAnsi" w:hAnsiTheme="minorHAnsi"/>
        </w:rPr>
        <w:t xml:space="preserve">Les fonds peuvent être utilisés pour les charges directes : le temps consacré par le personnel, les réunions et séances d'information, le développement de matériel, les dépenses en communication et les déplacements au niveau local. Les frais administratifs et généraux ne doivent pas dépasser 15 %. Toutes les activités doivent être entièrement budgétisées. Les frais divers ne seront ni acceptés ni financés. </w:t>
      </w:r>
    </w:p>
    <w:p w14:paraId="70CB2892" w14:textId="77777777" w:rsidR="00A23A98" w:rsidRDefault="00A23A98" w:rsidP="0011558F">
      <w:pPr>
        <w:rPr>
          <w:rFonts w:asciiTheme="minorHAnsi" w:eastAsiaTheme="majorEastAsia" w:hAnsiTheme="minorHAnsi" w:cstheme="minorHAnsi"/>
        </w:rPr>
      </w:pPr>
    </w:p>
    <w:p w14:paraId="6F4FCEA2" w14:textId="77777777" w:rsidR="0011558F" w:rsidRDefault="0011558F" w:rsidP="0011558F">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hAnsiTheme="minorHAnsi"/>
          <w:bCs/>
          <w:color w:val="115F7E"/>
          <w:sz w:val="24"/>
          <w:szCs w:val="32"/>
        </w:rPr>
        <w:t>CRITÈRES D'ÉLIGIBILITÉ ET DE FINANCEMENT</w:t>
      </w:r>
    </w:p>
    <w:p w14:paraId="091AF0E1" w14:textId="66489D54" w:rsidR="008A54F9" w:rsidRPr="008A54F9" w:rsidRDefault="008A54F9" w:rsidP="008A54F9">
      <w:pPr>
        <w:pStyle w:val="ListParagraph"/>
        <w:numPr>
          <w:ilvl w:val="0"/>
          <w:numId w:val="18"/>
        </w:numPr>
        <w:tabs>
          <w:tab w:val="left" w:pos="810"/>
        </w:tabs>
        <w:rPr>
          <w:rFonts w:asciiTheme="minorHAnsi" w:hAnsiTheme="minorHAnsi" w:cstheme="minorHAnsi"/>
        </w:rPr>
      </w:pPr>
      <w:r>
        <w:rPr>
          <w:rFonts w:asciiTheme="minorHAnsi" w:hAnsiTheme="minorHAnsi"/>
        </w:rPr>
        <w:t>Inscription en tant qu'organisation non gouvernementale ou organisation sans but lucratif (organisation caritative) dans le pays dans lequel le projet de plaidoyer aura lieu</w:t>
      </w:r>
    </w:p>
    <w:p w14:paraId="79A2EDB5" w14:textId="6BF96672" w:rsidR="008A54F9" w:rsidRPr="008A54F9" w:rsidRDefault="008A54F9" w:rsidP="008A54F9">
      <w:pPr>
        <w:pStyle w:val="ListParagraph"/>
        <w:numPr>
          <w:ilvl w:val="0"/>
          <w:numId w:val="18"/>
        </w:numPr>
        <w:tabs>
          <w:tab w:val="left" w:pos="810"/>
        </w:tabs>
        <w:rPr>
          <w:rFonts w:asciiTheme="minorHAnsi" w:hAnsiTheme="minorHAnsi" w:cstheme="minorHAnsi"/>
        </w:rPr>
      </w:pPr>
      <w:r>
        <w:rPr>
          <w:rFonts w:asciiTheme="minorHAnsi" w:hAnsiTheme="minorHAnsi"/>
        </w:rPr>
        <w:t xml:space="preserve">Participant actif dans les réseaux locaux, nationaux et régionaux travaillant dans les domaines de la santé, du planning familial, de la santé reproductive, de la santé </w:t>
      </w:r>
      <w:r w:rsidR="007F096E">
        <w:rPr>
          <w:rFonts w:asciiTheme="minorHAnsi" w:hAnsiTheme="minorHAnsi"/>
        </w:rPr>
        <w:t xml:space="preserve">maternelle </w:t>
      </w:r>
      <w:r>
        <w:rPr>
          <w:rFonts w:asciiTheme="minorHAnsi" w:hAnsiTheme="minorHAnsi"/>
        </w:rPr>
        <w:t>et de la nutrition, ou de la gouvernance et de la re</w:t>
      </w:r>
      <w:r w:rsidR="007F096E">
        <w:rPr>
          <w:rFonts w:asciiTheme="minorHAnsi" w:hAnsiTheme="minorHAnsi"/>
        </w:rPr>
        <w:t>deva</w:t>
      </w:r>
      <w:r>
        <w:rPr>
          <w:rFonts w:asciiTheme="minorHAnsi" w:hAnsiTheme="minorHAnsi"/>
        </w:rPr>
        <w:t xml:space="preserve">bilité </w:t>
      </w:r>
    </w:p>
    <w:p w14:paraId="7A8635BB" w14:textId="77777777" w:rsidR="008A54F9" w:rsidRPr="008A54F9" w:rsidRDefault="008A54F9" w:rsidP="008A54F9">
      <w:pPr>
        <w:pStyle w:val="ListParagraph"/>
        <w:numPr>
          <w:ilvl w:val="0"/>
          <w:numId w:val="18"/>
        </w:numPr>
        <w:tabs>
          <w:tab w:val="left" w:pos="810"/>
        </w:tabs>
        <w:rPr>
          <w:rFonts w:asciiTheme="minorHAnsi" w:hAnsiTheme="minorHAnsi" w:cstheme="minorHAnsi"/>
        </w:rPr>
      </w:pPr>
      <w:r>
        <w:rPr>
          <w:rFonts w:asciiTheme="minorHAnsi" w:hAnsiTheme="minorHAnsi"/>
        </w:rPr>
        <w:t>Vérifiée par un organisme accrédité externe pendant les deux dernières années consécutives</w:t>
      </w:r>
    </w:p>
    <w:p w14:paraId="0E365AC3" w14:textId="09040C1A" w:rsidR="008A54F9" w:rsidRPr="00DA0D0A" w:rsidRDefault="008A54F9" w:rsidP="00DA0D0A">
      <w:pPr>
        <w:pStyle w:val="ListParagraph"/>
        <w:numPr>
          <w:ilvl w:val="0"/>
          <w:numId w:val="18"/>
        </w:numPr>
        <w:tabs>
          <w:tab w:val="left" w:pos="810"/>
        </w:tabs>
        <w:rPr>
          <w:rFonts w:asciiTheme="minorHAnsi" w:hAnsiTheme="minorHAnsi" w:cstheme="minorHAnsi"/>
        </w:rPr>
      </w:pPr>
      <w:r>
        <w:rPr>
          <w:rFonts w:asciiTheme="minorHAnsi" w:hAnsiTheme="minorHAnsi"/>
        </w:rPr>
        <w:t>Compte en banque dédié au nom de l'organisation qui recevra les fonds</w:t>
      </w:r>
    </w:p>
    <w:p w14:paraId="106F7DD5" w14:textId="77777777" w:rsidR="0011558F" w:rsidRDefault="0011558F" w:rsidP="0011558F">
      <w:pPr>
        <w:tabs>
          <w:tab w:val="left" w:pos="810"/>
        </w:tabs>
        <w:rPr>
          <w:rFonts w:asciiTheme="minorHAnsi" w:hAnsiTheme="minorHAnsi" w:cstheme="minorHAnsi"/>
          <w:lang w:eastAsia="ar-SA"/>
        </w:rPr>
      </w:pPr>
    </w:p>
    <w:p w14:paraId="203AFD71" w14:textId="77777777" w:rsidR="0011558F" w:rsidRDefault="0011558F" w:rsidP="0011558F">
      <w:pPr>
        <w:tabs>
          <w:tab w:val="left" w:pos="810"/>
        </w:tabs>
        <w:rPr>
          <w:rFonts w:asciiTheme="minorHAnsi" w:hAnsiTheme="minorHAnsi" w:cstheme="minorHAnsi"/>
        </w:rPr>
      </w:pPr>
      <w:r>
        <w:rPr>
          <w:rFonts w:asciiTheme="minorHAnsi" w:hAnsiTheme="minorHAnsi"/>
        </w:rPr>
        <w:t>Les subventions ne seront pas octroyées :</w:t>
      </w:r>
    </w:p>
    <w:p w14:paraId="1219A036" w14:textId="77777777"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proofErr w:type="gramStart"/>
      <w:r>
        <w:rPr>
          <w:rFonts w:asciiTheme="minorHAnsi" w:hAnsiTheme="minorHAnsi"/>
        </w:rPr>
        <w:t>aux</w:t>
      </w:r>
      <w:proofErr w:type="gramEnd"/>
      <w:r>
        <w:rPr>
          <w:rFonts w:asciiTheme="minorHAnsi" w:hAnsiTheme="minorHAnsi"/>
        </w:rPr>
        <w:t xml:space="preserve"> particuliers</w:t>
      </w:r>
    </w:p>
    <w:p w14:paraId="7C23E804" w14:textId="77777777"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proofErr w:type="gramStart"/>
      <w:r>
        <w:rPr>
          <w:rFonts w:asciiTheme="minorHAnsi" w:hAnsiTheme="minorHAnsi"/>
        </w:rPr>
        <w:t>à</w:t>
      </w:r>
      <w:proofErr w:type="gramEnd"/>
      <w:r>
        <w:rPr>
          <w:rFonts w:asciiTheme="minorHAnsi" w:hAnsiTheme="minorHAnsi"/>
        </w:rPr>
        <w:t xml:space="preserve"> la recherche purement académique ou doctorale</w:t>
      </w:r>
    </w:p>
    <w:p w14:paraId="0888EEB2" w14:textId="77777777"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proofErr w:type="gramStart"/>
      <w:r>
        <w:rPr>
          <w:rFonts w:asciiTheme="minorHAnsi" w:hAnsiTheme="minorHAnsi"/>
        </w:rPr>
        <w:t>pour</w:t>
      </w:r>
      <w:proofErr w:type="gramEnd"/>
      <w:r>
        <w:rPr>
          <w:rFonts w:asciiTheme="minorHAnsi" w:hAnsiTheme="minorHAnsi"/>
        </w:rPr>
        <w:t xml:space="preserve"> le financement de bourses ou de frais scolaires</w:t>
      </w:r>
    </w:p>
    <w:p w14:paraId="73BB1413" w14:textId="1C5BE254"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proofErr w:type="gramStart"/>
      <w:r>
        <w:rPr>
          <w:rFonts w:asciiTheme="minorHAnsi" w:hAnsiTheme="minorHAnsi"/>
        </w:rPr>
        <w:t>à</w:t>
      </w:r>
      <w:proofErr w:type="gramEnd"/>
      <w:r>
        <w:rPr>
          <w:rFonts w:asciiTheme="minorHAnsi" w:hAnsiTheme="minorHAnsi"/>
        </w:rPr>
        <w:t xml:space="preserve"> des organisations sans expérience avec le GFF</w:t>
      </w:r>
    </w:p>
    <w:p w14:paraId="0839E547" w14:textId="5DC9E0F2" w:rsidR="0011558F" w:rsidRDefault="0011558F" w:rsidP="0011558F">
      <w:pPr>
        <w:pStyle w:val="ListParagraph"/>
        <w:numPr>
          <w:ilvl w:val="0"/>
          <w:numId w:val="19"/>
        </w:numPr>
        <w:tabs>
          <w:tab w:val="left" w:pos="810"/>
        </w:tabs>
        <w:suppressAutoHyphens w:val="0"/>
        <w:jc w:val="left"/>
        <w:rPr>
          <w:rFonts w:asciiTheme="minorHAnsi" w:hAnsiTheme="minorHAnsi" w:cstheme="minorHAnsi"/>
        </w:rPr>
      </w:pPr>
      <w:proofErr w:type="gramStart"/>
      <w:r>
        <w:rPr>
          <w:rFonts w:asciiTheme="minorHAnsi" w:hAnsiTheme="minorHAnsi"/>
        </w:rPr>
        <w:t>à</w:t>
      </w:r>
      <w:proofErr w:type="gramEnd"/>
      <w:r>
        <w:rPr>
          <w:rFonts w:asciiTheme="minorHAnsi" w:hAnsiTheme="minorHAnsi"/>
        </w:rPr>
        <w:t xml:space="preserve"> des organisations qui encouragent la discrimination fondée sur la religion, le sexe, l'origine ethnique, le handicap ou l'orientation sexuelle</w:t>
      </w:r>
    </w:p>
    <w:p w14:paraId="24C78BD7" w14:textId="5DFE6B9C" w:rsidR="001273BB" w:rsidRDefault="001273BB" w:rsidP="0011558F">
      <w:pPr>
        <w:pStyle w:val="ListParagraph"/>
        <w:numPr>
          <w:ilvl w:val="0"/>
          <w:numId w:val="19"/>
        </w:numPr>
        <w:tabs>
          <w:tab w:val="left" w:pos="810"/>
        </w:tabs>
        <w:suppressAutoHyphens w:val="0"/>
        <w:jc w:val="left"/>
        <w:rPr>
          <w:rFonts w:asciiTheme="minorHAnsi" w:hAnsiTheme="minorHAnsi" w:cstheme="minorHAnsi"/>
        </w:rPr>
      </w:pPr>
      <w:proofErr w:type="gramStart"/>
      <w:r>
        <w:rPr>
          <w:rFonts w:asciiTheme="minorHAnsi" w:hAnsiTheme="minorHAnsi"/>
        </w:rPr>
        <w:t>à</w:t>
      </w:r>
      <w:proofErr w:type="gramEnd"/>
      <w:r>
        <w:rPr>
          <w:rFonts w:asciiTheme="minorHAnsi" w:hAnsiTheme="minorHAnsi"/>
        </w:rPr>
        <w:t xml:space="preserve"> des organisations qui ont déjà reçu des fonds de la part d'un autre </w:t>
      </w:r>
      <w:proofErr w:type="spellStart"/>
      <w:r>
        <w:rPr>
          <w:rFonts w:asciiTheme="minorHAnsi" w:hAnsiTheme="minorHAnsi"/>
        </w:rPr>
        <w:t>octroyeur</w:t>
      </w:r>
      <w:proofErr w:type="spellEnd"/>
      <w:r>
        <w:rPr>
          <w:rFonts w:asciiTheme="minorHAnsi" w:hAnsiTheme="minorHAnsi"/>
        </w:rPr>
        <w:t xml:space="preserve"> de subventions pour effectuer des travaux semblables</w:t>
      </w:r>
    </w:p>
    <w:p w14:paraId="22C97E72" w14:textId="77777777" w:rsidR="000265D7" w:rsidRDefault="000265D7" w:rsidP="0011558F">
      <w:pPr>
        <w:pStyle w:val="NoSpacing"/>
        <w:rPr>
          <w:rFonts w:cstheme="minorHAnsi"/>
          <w:b/>
        </w:rPr>
      </w:pPr>
    </w:p>
    <w:p w14:paraId="787DD342" w14:textId="77777777" w:rsidR="0011558F" w:rsidRDefault="0011558F" w:rsidP="0011558F">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hAnsiTheme="minorHAnsi"/>
          <w:bCs/>
          <w:color w:val="115F7E"/>
          <w:sz w:val="24"/>
          <w:szCs w:val="32"/>
        </w:rPr>
        <w:t>ATTENTES DES BÉNÉFICIAIRES DES FONDS</w:t>
      </w:r>
    </w:p>
    <w:p w14:paraId="7A354371" w14:textId="72775FAA" w:rsidR="00DD0D6F" w:rsidRDefault="00DD0D6F" w:rsidP="00DD0D6F">
      <w:pPr>
        <w:pStyle w:val="ListParagraph"/>
        <w:numPr>
          <w:ilvl w:val="0"/>
          <w:numId w:val="19"/>
        </w:numPr>
        <w:tabs>
          <w:tab w:val="left" w:pos="810"/>
        </w:tabs>
        <w:rPr>
          <w:rFonts w:asciiTheme="minorHAnsi" w:hAnsiTheme="minorHAnsi" w:cstheme="minorHAnsi"/>
        </w:rPr>
      </w:pPr>
      <w:r>
        <w:rPr>
          <w:rFonts w:asciiTheme="minorHAnsi" w:hAnsiTheme="minorHAnsi"/>
        </w:rPr>
        <w:t>Utiliser les directives du GFF et les ressources d'aide à l'engagement des OSC au sein du GFF, selon le cas</w:t>
      </w:r>
    </w:p>
    <w:p w14:paraId="58671A10" w14:textId="59DC080B" w:rsidR="00DA0D0A" w:rsidRPr="00DA0D0A" w:rsidRDefault="00DA0D0A" w:rsidP="00DA0D0A">
      <w:pPr>
        <w:pStyle w:val="ListParagraph"/>
        <w:numPr>
          <w:ilvl w:val="0"/>
          <w:numId w:val="19"/>
        </w:numPr>
        <w:rPr>
          <w:rFonts w:asciiTheme="minorHAnsi" w:eastAsiaTheme="majorEastAsia" w:hAnsiTheme="minorHAnsi" w:cstheme="minorHAnsi"/>
        </w:rPr>
      </w:pPr>
      <w:r>
        <w:rPr>
          <w:rFonts w:asciiTheme="minorHAnsi" w:hAnsiTheme="minorHAnsi"/>
        </w:rPr>
        <w:t xml:space="preserve">Documenter le processus, les réalisations, </w:t>
      </w:r>
      <w:r w:rsidR="007F096E">
        <w:rPr>
          <w:rFonts w:asciiTheme="minorHAnsi" w:hAnsiTheme="minorHAnsi"/>
        </w:rPr>
        <w:t>échecs</w:t>
      </w:r>
      <w:r>
        <w:rPr>
          <w:rFonts w:asciiTheme="minorHAnsi" w:hAnsiTheme="minorHAnsi"/>
        </w:rPr>
        <w:t>, messages clés, changements de stratégie, résultats imprévus, ainsi que les nouveaux alliés et les stratégies novatrices mises en œuvre avec succès</w:t>
      </w:r>
    </w:p>
    <w:p w14:paraId="065FB999" w14:textId="376097B7" w:rsidR="00DA0D0A" w:rsidRPr="00DA0D0A" w:rsidRDefault="00DA0D0A" w:rsidP="00DA0D0A">
      <w:pPr>
        <w:pStyle w:val="ListParagraph"/>
        <w:numPr>
          <w:ilvl w:val="0"/>
          <w:numId w:val="19"/>
        </w:numPr>
        <w:rPr>
          <w:rFonts w:asciiTheme="minorHAnsi" w:eastAsiaTheme="majorEastAsia" w:hAnsiTheme="minorHAnsi" w:cstheme="minorHAnsi"/>
        </w:rPr>
      </w:pPr>
      <w:r>
        <w:rPr>
          <w:rFonts w:asciiTheme="minorHAnsi" w:hAnsiTheme="minorHAnsi"/>
        </w:rPr>
        <w:lastRenderedPageBreak/>
        <w:t>Diffuser les bonnes pratiques et les leçons tirées concernant des approches enrichissantes pour l'engagement des OSC dans le GFF</w:t>
      </w:r>
    </w:p>
    <w:p w14:paraId="4B0B0162" w14:textId="5A97A819" w:rsidR="00DA0D0A" w:rsidRDefault="00DA0D0A" w:rsidP="00DA0D0A">
      <w:pPr>
        <w:pStyle w:val="ListParagraph"/>
        <w:numPr>
          <w:ilvl w:val="0"/>
          <w:numId w:val="19"/>
        </w:numPr>
        <w:rPr>
          <w:rFonts w:asciiTheme="minorHAnsi" w:eastAsiaTheme="majorEastAsia" w:hAnsiTheme="minorHAnsi" w:cstheme="minorHAnsi"/>
        </w:rPr>
      </w:pPr>
      <w:r>
        <w:rPr>
          <w:rFonts w:asciiTheme="minorHAnsi" w:hAnsiTheme="minorHAnsi"/>
        </w:rPr>
        <w:t>Entretenir des communications régulières par e-mail ou Skype avec les gestionnaires de fonds de PAI</w:t>
      </w:r>
    </w:p>
    <w:p w14:paraId="0718AF3C" w14:textId="72B8D377" w:rsidR="00DA0D0A" w:rsidRPr="00DA0D0A" w:rsidRDefault="00DA0D0A" w:rsidP="00DA0D0A">
      <w:pPr>
        <w:pStyle w:val="ListParagraph"/>
        <w:numPr>
          <w:ilvl w:val="0"/>
          <w:numId w:val="19"/>
        </w:numPr>
        <w:rPr>
          <w:rFonts w:asciiTheme="minorHAnsi" w:eastAsiaTheme="majorEastAsia" w:hAnsiTheme="minorHAnsi" w:cstheme="minorHAnsi"/>
        </w:rPr>
      </w:pPr>
      <w:r>
        <w:rPr>
          <w:rFonts w:asciiTheme="minorHAnsi" w:hAnsiTheme="minorHAnsi"/>
        </w:rPr>
        <w:t xml:space="preserve">Marquer les ressources ou les outils développés au nom de l'organisation ou de la coalition qui les a </w:t>
      </w:r>
      <w:proofErr w:type="gramStart"/>
      <w:r>
        <w:rPr>
          <w:rFonts w:asciiTheme="minorHAnsi" w:hAnsiTheme="minorHAnsi"/>
        </w:rPr>
        <w:t>produit</w:t>
      </w:r>
      <w:proofErr w:type="gramEnd"/>
      <w:r>
        <w:rPr>
          <w:rFonts w:asciiTheme="minorHAnsi" w:hAnsiTheme="minorHAnsi"/>
        </w:rPr>
        <w:t xml:space="preserve">.  La documentation sera placée sur le site Internet de la plate-forme du GFF mais ne sera pas autorisée à inclure les logos de PAI ou de la plate-forme du GFF. </w:t>
      </w:r>
    </w:p>
    <w:p w14:paraId="6E9F8F51" w14:textId="77777777" w:rsidR="00DA0D0A" w:rsidRDefault="00DA0D0A" w:rsidP="00DA0D0A">
      <w:pPr>
        <w:pStyle w:val="ListParagraph"/>
        <w:numPr>
          <w:ilvl w:val="0"/>
          <w:numId w:val="19"/>
        </w:numPr>
        <w:tabs>
          <w:tab w:val="left" w:pos="810"/>
        </w:tabs>
        <w:suppressAutoHyphens w:val="0"/>
        <w:jc w:val="left"/>
        <w:rPr>
          <w:rFonts w:asciiTheme="minorHAnsi" w:hAnsiTheme="minorHAnsi" w:cstheme="minorHAnsi"/>
        </w:rPr>
      </w:pPr>
      <w:r>
        <w:rPr>
          <w:rFonts w:asciiTheme="minorHAnsi" w:hAnsiTheme="minorHAnsi"/>
        </w:rPr>
        <w:t>Entretenir des communications régulières par e-mail ou Skype avec les gestionnaires de fonds de PAI</w:t>
      </w:r>
    </w:p>
    <w:p w14:paraId="7F78232A" w14:textId="77777777" w:rsidR="0011558F" w:rsidRDefault="0011558F" w:rsidP="0011558F">
      <w:pPr>
        <w:rPr>
          <w:rFonts w:asciiTheme="minorHAnsi" w:hAnsiTheme="minorHAnsi" w:cstheme="minorHAnsi"/>
        </w:rPr>
      </w:pPr>
    </w:p>
    <w:p w14:paraId="2A2E0CC2" w14:textId="14AD6CF8" w:rsidR="0066067F" w:rsidRPr="00657778" w:rsidRDefault="00657778" w:rsidP="00657778">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hAnsiTheme="minorHAnsi"/>
          <w:bCs/>
          <w:color w:val="115F7E"/>
          <w:sz w:val="24"/>
          <w:szCs w:val="32"/>
        </w:rPr>
        <w:t xml:space="preserve">EXIGENCES DE CANDIDATURE, CRITÈRES DE SÉLECTION ET ÉCHÉANCIER </w:t>
      </w:r>
    </w:p>
    <w:p w14:paraId="7FB26BFA" w14:textId="290AD81C" w:rsidR="009B7CAD" w:rsidRDefault="001E303A" w:rsidP="009B7CAD">
      <w:pPr>
        <w:rPr>
          <w:rFonts w:asciiTheme="minorHAnsi" w:hAnsiTheme="minorHAnsi" w:cstheme="minorHAnsi"/>
        </w:rPr>
      </w:pPr>
      <w:r>
        <w:rPr>
          <w:rFonts w:asciiTheme="minorHAnsi" w:hAnsiTheme="minorHAnsi"/>
        </w:rPr>
        <w:t>Ces candidatures seront prises en considération tout au long de l'année jusqu'à épuisement des ressources.  Elles seront évaluées selon les critères suivants :</w:t>
      </w:r>
    </w:p>
    <w:p w14:paraId="1C9F35C3" w14:textId="692D65BC" w:rsidR="00EA135B" w:rsidRDefault="00EA135B" w:rsidP="00323A22">
      <w:pPr>
        <w:pStyle w:val="ListParagraph"/>
        <w:numPr>
          <w:ilvl w:val="0"/>
          <w:numId w:val="20"/>
        </w:numPr>
        <w:jc w:val="left"/>
        <w:rPr>
          <w:rFonts w:asciiTheme="minorHAnsi" w:hAnsiTheme="minorHAnsi" w:cstheme="minorHAnsi"/>
        </w:rPr>
      </w:pPr>
      <w:r>
        <w:rPr>
          <w:rFonts w:asciiTheme="minorHAnsi" w:hAnsiTheme="minorHAnsi"/>
        </w:rPr>
        <w:t>La demande vise à bénéficier d'une o</w:t>
      </w:r>
      <w:r w:rsidR="007F096E">
        <w:rPr>
          <w:rFonts w:asciiTheme="minorHAnsi" w:hAnsiTheme="minorHAnsi"/>
        </w:rPr>
        <w:t xml:space="preserve">pportunité </w:t>
      </w:r>
      <w:r>
        <w:rPr>
          <w:rFonts w:asciiTheme="minorHAnsi" w:hAnsiTheme="minorHAnsi"/>
        </w:rPr>
        <w:t>présentée par le processus du GFF dans le pays.</w:t>
      </w:r>
    </w:p>
    <w:p w14:paraId="6D212446" w14:textId="16315B57" w:rsidR="00DA0D0A" w:rsidRDefault="00DA0D0A" w:rsidP="00323A22">
      <w:pPr>
        <w:pStyle w:val="ListParagraph"/>
        <w:numPr>
          <w:ilvl w:val="0"/>
          <w:numId w:val="20"/>
        </w:numPr>
        <w:jc w:val="left"/>
        <w:rPr>
          <w:rFonts w:asciiTheme="minorHAnsi" w:hAnsiTheme="minorHAnsi" w:cstheme="minorHAnsi"/>
        </w:rPr>
      </w:pPr>
      <w:r>
        <w:rPr>
          <w:rFonts w:asciiTheme="minorHAnsi" w:hAnsiTheme="minorHAnsi"/>
        </w:rPr>
        <w:t>Prouver que l'organisation ou le réseau proposant le travail est l</w:t>
      </w:r>
      <w:r w:rsidR="007F096E">
        <w:rPr>
          <w:rFonts w:asciiTheme="minorHAnsi" w:hAnsiTheme="minorHAnsi"/>
        </w:rPr>
        <w:t xml:space="preserve">e/la mieux placée pour mener </w:t>
      </w:r>
      <w:r>
        <w:rPr>
          <w:rFonts w:asciiTheme="minorHAnsi" w:hAnsiTheme="minorHAnsi"/>
        </w:rPr>
        <w:t>les travaux, la préférence allant aux organisations locales, aux réseaux professionnels et/ou aux associations ci</w:t>
      </w:r>
      <w:r w:rsidR="007F096E">
        <w:rPr>
          <w:rFonts w:asciiTheme="minorHAnsi" w:hAnsiTheme="minorHAnsi"/>
        </w:rPr>
        <w:t>toyennes</w:t>
      </w:r>
      <w:r>
        <w:rPr>
          <w:rFonts w:asciiTheme="minorHAnsi" w:hAnsiTheme="minorHAnsi"/>
        </w:rPr>
        <w:t xml:space="preserve">. </w:t>
      </w:r>
    </w:p>
    <w:p w14:paraId="12AEE7E7" w14:textId="1E38AD1B" w:rsidR="009B7CAD" w:rsidRPr="009A6D17" w:rsidRDefault="00EA135B" w:rsidP="00323A22">
      <w:pPr>
        <w:pStyle w:val="ListParagraph"/>
        <w:numPr>
          <w:ilvl w:val="0"/>
          <w:numId w:val="20"/>
        </w:numPr>
        <w:jc w:val="left"/>
        <w:rPr>
          <w:rFonts w:asciiTheme="minorHAnsi" w:hAnsiTheme="minorHAnsi" w:cstheme="minorHAnsi"/>
        </w:rPr>
      </w:pPr>
      <w:r>
        <w:rPr>
          <w:rFonts w:asciiTheme="minorHAnsi" w:hAnsiTheme="minorHAnsi"/>
        </w:rPr>
        <w:t xml:space="preserve">Les activités sont effectuées conformément aux plates-formes pertinentes des OSC qui travaillent </w:t>
      </w:r>
      <w:r w:rsidR="007F096E">
        <w:rPr>
          <w:rFonts w:asciiTheme="minorHAnsi" w:hAnsiTheme="minorHAnsi"/>
        </w:rPr>
        <w:t>sur le</w:t>
      </w:r>
      <w:r>
        <w:rPr>
          <w:rFonts w:asciiTheme="minorHAnsi" w:hAnsiTheme="minorHAnsi"/>
        </w:rPr>
        <w:t xml:space="preserve"> GFF.  </w:t>
      </w:r>
    </w:p>
    <w:p w14:paraId="5B03416A" w14:textId="77777777" w:rsidR="009B7CAD" w:rsidRPr="00A23A98" w:rsidRDefault="009B7CAD" w:rsidP="00323A22">
      <w:pPr>
        <w:pStyle w:val="ListParagraph"/>
        <w:numPr>
          <w:ilvl w:val="0"/>
          <w:numId w:val="20"/>
        </w:numPr>
        <w:jc w:val="left"/>
        <w:rPr>
          <w:rFonts w:asciiTheme="minorHAnsi" w:hAnsiTheme="minorHAnsi" w:cstheme="minorHAnsi"/>
        </w:rPr>
      </w:pPr>
      <w:r>
        <w:rPr>
          <w:rFonts w:asciiTheme="minorHAnsi" w:hAnsiTheme="minorHAnsi"/>
        </w:rPr>
        <w:t>Compréhension démontrée des données existantes et des outils pour l'engagement de la société civile.</w:t>
      </w:r>
    </w:p>
    <w:p w14:paraId="26F157B3" w14:textId="77777777" w:rsidR="009B7CAD" w:rsidRDefault="009B7CAD" w:rsidP="00323A22">
      <w:pPr>
        <w:pStyle w:val="ListParagraph"/>
        <w:numPr>
          <w:ilvl w:val="0"/>
          <w:numId w:val="20"/>
        </w:numPr>
        <w:jc w:val="left"/>
        <w:rPr>
          <w:rFonts w:asciiTheme="minorHAnsi" w:hAnsiTheme="minorHAnsi" w:cstheme="minorHAnsi"/>
        </w:rPr>
      </w:pPr>
      <w:r>
        <w:rPr>
          <w:rFonts w:asciiTheme="minorHAnsi" w:hAnsiTheme="minorHAnsi"/>
        </w:rPr>
        <w:t>Capacités techniques à communiquer par Skype avec le personnel de PAI.</w:t>
      </w:r>
    </w:p>
    <w:p w14:paraId="13BE3FDA" w14:textId="77777777" w:rsidR="009B7CAD" w:rsidRDefault="009B7CAD" w:rsidP="00323A22">
      <w:pPr>
        <w:pStyle w:val="ListParagraph"/>
        <w:numPr>
          <w:ilvl w:val="0"/>
          <w:numId w:val="20"/>
        </w:numPr>
        <w:jc w:val="left"/>
        <w:rPr>
          <w:rFonts w:asciiTheme="minorHAnsi" w:hAnsiTheme="minorHAnsi" w:cstheme="minorHAnsi"/>
        </w:rPr>
      </w:pPr>
      <w:r>
        <w:rPr>
          <w:rFonts w:asciiTheme="minorHAnsi" w:hAnsiTheme="minorHAnsi"/>
        </w:rPr>
        <w:t>Respect des exigences et des directives de l'appel de candidatures.</w:t>
      </w:r>
    </w:p>
    <w:p w14:paraId="3C3B28C2" w14:textId="77777777" w:rsidR="009B7CAD" w:rsidRDefault="009B7CAD" w:rsidP="0011558F">
      <w:pPr>
        <w:rPr>
          <w:rFonts w:asciiTheme="minorHAnsi" w:hAnsiTheme="minorHAnsi" w:cstheme="minorHAnsi"/>
        </w:rPr>
      </w:pPr>
    </w:p>
    <w:p w14:paraId="726CD683" w14:textId="481F595D" w:rsidR="0011558F" w:rsidRDefault="0011558F" w:rsidP="0011558F">
      <w:pPr>
        <w:rPr>
          <w:rFonts w:asciiTheme="minorHAnsi" w:hAnsiTheme="minorHAnsi" w:cstheme="minorHAnsi"/>
        </w:rPr>
      </w:pPr>
      <w:r>
        <w:rPr>
          <w:rFonts w:asciiTheme="minorHAnsi" w:hAnsiTheme="minorHAnsi"/>
        </w:rPr>
        <w:t xml:space="preserve">Les candidatures doivent être rédigées en anglais ou en français et tous les montants du budget doivent être précisés dans la monnaie locale et en USD. Précisez bien le taux de change et la date du taux de change utilisé (nous recommandons </w:t>
      </w:r>
      <w:proofErr w:type="spellStart"/>
      <w:r>
        <w:rPr>
          <w:rFonts w:asciiTheme="minorHAnsi" w:hAnsiTheme="minorHAnsi"/>
        </w:rPr>
        <w:t>Oanda</w:t>
      </w:r>
      <w:proofErr w:type="spellEnd"/>
      <w:r>
        <w:rPr>
          <w:rFonts w:asciiTheme="minorHAnsi" w:hAnsiTheme="minorHAnsi"/>
        </w:rPr>
        <w:t>, https://www.oanda.com/currency/converter/).</w:t>
      </w:r>
    </w:p>
    <w:p w14:paraId="093CDAD6" w14:textId="77777777" w:rsidR="001E303A" w:rsidRDefault="001E303A" w:rsidP="001E303A">
      <w:pPr>
        <w:spacing w:line="360" w:lineRule="auto"/>
        <w:rPr>
          <w:rFonts w:asciiTheme="minorHAnsi" w:hAnsiTheme="minorHAnsi" w:cstheme="minorHAnsi"/>
        </w:rPr>
      </w:pPr>
    </w:p>
    <w:p w14:paraId="7EA3F052" w14:textId="77777777" w:rsidR="001E303A" w:rsidRDefault="001E303A" w:rsidP="001E303A">
      <w:pPr>
        <w:pStyle w:val="Heading1"/>
        <w:spacing w:after="0" w:line="276" w:lineRule="auto"/>
        <w:ind w:left="0" w:right="0" w:firstLine="0"/>
        <w:jc w:val="left"/>
        <w:rPr>
          <w:rFonts w:asciiTheme="minorHAnsi" w:eastAsiaTheme="majorEastAsia" w:hAnsiTheme="minorHAnsi" w:cstheme="minorHAnsi"/>
          <w:bCs/>
          <w:color w:val="115F7E"/>
          <w:sz w:val="24"/>
          <w:szCs w:val="32"/>
        </w:rPr>
      </w:pPr>
      <w:r>
        <w:rPr>
          <w:rFonts w:asciiTheme="minorHAnsi" w:hAnsiTheme="minorHAnsi"/>
          <w:bCs/>
          <w:color w:val="115F7E"/>
          <w:sz w:val="24"/>
          <w:szCs w:val="32"/>
        </w:rPr>
        <w:t>Check-list de la candidature :</w:t>
      </w:r>
    </w:p>
    <w:p w14:paraId="72477CE9" w14:textId="53A83BB1" w:rsidR="001E303A" w:rsidRPr="00B85879" w:rsidRDefault="001E303A" w:rsidP="001E303A">
      <w:pPr>
        <w:pStyle w:val="ListParagraph"/>
        <w:numPr>
          <w:ilvl w:val="0"/>
          <w:numId w:val="20"/>
        </w:numPr>
        <w:jc w:val="left"/>
        <w:rPr>
          <w:rFonts w:asciiTheme="minorHAnsi" w:hAnsiTheme="minorHAnsi" w:cstheme="minorHAnsi"/>
        </w:rPr>
      </w:pPr>
      <w:proofErr w:type="gramStart"/>
      <w:r>
        <w:rPr>
          <w:rFonts w:asciiTheme="minorHAnsi" w:hAnsiTheme="minorHAnsi"/>
        </w:rPr>
        <w:t>le</w:t>
      </w:r>
      <w:proofErr w:type="gramEnd"/>
      <w:r>
        <w:rPr>
          <w:rFonts w:asciiTheme="minorHAnsi" w:hAnsiTheme="minorHAnsi"/>
        </w:rPr>
        <w:t xml:space="preserve"> formulaire descriptif de la candidature rempli ;</w:t>
      </w:r>
    </w:p>
    <w:p w14:paraId="3B8FF20D" w14:textId="7806E730" w:rsidR="001E303A" w:rsidRPr="00B85879" w:rsidRDefault="001E303A" w:rsidP="001E303A">
      <w:pPr>
        <w:pStyle w:val="ListParagraph"/>
        <w:numPr>
          <w:ilvl w:val="0"/>
          <w:numId w:val="20"/>
        </w:numPr>
        <w:jc w:val="left"/>
        <w:rPr>
          <w:rFonts w:asciiTheme="minorHAnsi" w:hAnsiTheme="minorHAnsi" w:cstheme="minorHAnsi"/>
        </w:rPr>
      </w:pPr>
      <w:proofErr w:type="gramStart"/>
      <w:r>
        <w:rPr>
          <w:rFonts w:asciiTheme="minorHAnsi" w:hAnsiTheme="minorHAnsi"/>
        </w:rPr>
        <w:t>le</w:t>
      </w:r>
      <w:proofErr w:type="gramEnd"/>
      <w:r>
        <w:rPr>
          <w:rFonts w:asciiTheme="minorHAnsi" w:hAnsiTheme="minorHAnsi"/>
        </w:rPr>
        <w:t xml:space="preserve"> budget du projet ;</w:t>
      </w:r>
    </w:p>
    <w:p w14:paraId="1C45BCDC" w14:textId="7F55A013" w:rsidR="001E303A" w:rsidRDefault="001E303A" w:rsidP="001E303A">
      <w:pPr>
        <w:pStyle w:val="ListParagraph"/>
        <w:numPr>
          <w:ilvl w:val="0"/>
          <w:numId w:val="20"/>
        </w:numPr>
        <w:jc w:val="left"/>
        <w:rPr>
          <w:rFonts w:asciiTheme="minorHAnsi" w:hAnsiTheme="minorHAnsi" w:cstheme="minorHAnsi"/>
        </w:rPr>
      </w:pPr>
      <w:proofErr w:type="gramStart"/>
      <w:r>
        <w:rPr>
          <w:rFonts w:asciiTheme="minorHAnsi" w:hAnsiTheme="minorHAnsi"/>
        </w:rPr>
        <w:t>l'extrait</w:t>
      </w:r>
      <w:proofErr w:type="gramEnd"/>
      <w:r>
        <w:rPr>
          <w:rFonts w:asciiTheme="minorHAnsi" w:hAnsiTheme="minorHAnsi"/>
        </w:rPr>
        <w:t xml:space="preserve"> du</w:t>
      </w:r>
      <w:r w:rsidR="007F096E">
        <w:rPr>
          <w:rFonts w:asciiTheme="minorHAnsi" w:hAnsiTheme="minorHAnsi"/>
        </w:rPr>
        <w:t xml:space="preserve"> certificat d’enregistrement</w:t>
      </w:r>
      <w:r>
        <w:rPr>
          <w:rFonts w:asciiTheme="minorHAnsi" w:hAnsiTheme="minorHAnsi"/>
        </w:rPr>
        <w:t xml:space="preserve"> de l'organisation ; et</w:t>
      </w:r>
    </w:p>
    <w:p w14:paraId="3A6AF91F" w14:textId="619B32DF" w:rsidR="001E303A" w:rsidRDefault="001E303A" w:rsidP="001E303A">
      <w:pPr>
        <w:pStyle w:val="ListParagraph"/>
        <w:numPr>
          <w:ilvl w:val="0"/>
          <w:numId w:val="20"/>
        </w:numPr>
        <w:jc w:val="left"/>
        <w:rPr>
          <w:rFonts w:asciiTheme="minorHAnsi" w:hAnsiTheme="minorHAnsi" w:cstheme="minorHAnsi"/>
        </w:rPr>
      </w:pPr>
      <w:proofErr w:type="gramStart"/>
      <w:r>
        <w:rPr>
          <w:rFonts w:asciiTheme="minorHAnsi" w:hAnsiTheme="minorHAnsi"/>
        </w:rPr>
        <w:t>une</w:t>
      </w:r>
      <w:proofErr w:type="gramEnd"/>
      <w:r>
        <w:rPr>
          <w:rFonts w:asciiTheme="minorHAnsi" w:hAnsiTheme="minorHAnsi"/>
        </w:rPr>
        <w:t xml:space="preserve"> copie de la loi en matière d'exonération d'impôt et la documentation indiquant votre statut d'exonération fiscale.</w:t>
      </w:r>
    </w:p>
    <w:p w14:paraId="08E5621B" w14:textId="77777777" w:rsidR="00323A22" w:rsidRDefault="00323A22" w:rsidP="00323A22">
      <w:pPr>
        <w:pStyle w:val="calltoaction"/>
        <w:jc w:val="left"/>
      </w:pPr>
    </w:p>
    <w:p w14:paraId="072CED60" w14:textId="5FB59D66" w:rsidR="001E303A" w:rsidRPr="00387502" w:rsidRDefault="001E303A" w:rsidP="001E303A">
      <w:pPr>
        <w:pStyle w:val="calltoaction"/>
        <w:ind w:left="720"/>
        <w:jc w:val="left"/>
      </w:pPr>
      <w:r>
        <w:t xml:space="preserve">ENVOYEZ les candidatures DÛMENT REMPLIES À </w:t>
      </w:r>
      <w:hyperlink r:id="rId8" w:history="1">
        <w:r>
          <w:t>GFFHUB@PAI.ORG</w:t>
        </w:r>
      </w:hyperlink>
    </w:p>
    <w:p w14:paraId="2999DC98" w14:textId="0EB08D96" w:rsidR="00A23A98" w:rsidRDefault="00A23A98" w:rsidP="001D30C7">
      <w:pPr>
        <w:rPr>
          <w:rFonts w:asciiTheme="minorHAnsi" w:hAnsiTheme="minorHAnsi" w:cstheme="minorHAnsi"/>
        </w:rPr>
      </w:pPr>
    </w:p>
    <w:sectPr w:rsidR="00A23A98" w:rsidSect="00B85879">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CF70B" w14:textId="77777777" w:rsidR="004A11EF" w:rsidRDefault="004A11EF" w:rsidP="004F15E5">
      <w:r>
        <w:separator/>
      </w:r>
    </w:p>
  </w:endnote>
  <w:endnote w:type="continuationSeparator" w:id="0">
    <w:p w14:paraId="6D6E612E" w14:textId="77777777" w:rsidR="004A11EF" w:rsidRDefault="004A11EF" w:rsidP="004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Segoe UI">
    <w:altName w:val="Ari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319721"/>
      <w:docPartObj>
        <w:docPartGallery w:val="Page Numbers (Bottom of Page)"/>
        <w:docPartUnique/>
      </w:docPartObj>
    </w:sdtPr>
    <w:sdtEndPr>
      <w:rPr>
        <w:noProof/>
      </w:rPr>
    </w:sdtEndPr>
    <w:sdtContent>
      <w:p w14:paraId="3EF598F5" w14:textId="00EB2903" w:rsidR="00930D79" w:rsidRDefault="00930D79">
        <w:pPr>
          <w:pStyle w:val="Footer"/>
          <w:jc w:val="center"/>
        </w:pPr>
        <w:r>
          <w:fldChar w:fldCharType="begin"/>
        </w:r>
        <w:r>
          <w:instrText xml:space="preserve"> PAGE   \* MERGEFORMAT </w:instrText>
        </w:r>
        <w:r>
          <w:fldChar w:fldCharType="separate"/>
        </w:r>
        <w:r>
          <w:t>2</w:t>
        </w:r>
        <w:r>
          <w:fldChar w:fldCharType="end"/>
        </w:r>
      </w:p>
    </w:sdtContent>
  </w:sdt>
  <w:p w14:paraId="2B1B3481" w14:textId="77777777" w:rsidR="00332110" w:rsidRDefault="0033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3ACC0" w14:textId="77777777" w:rsidR="004A11EF" w:rsidRDefault="004A11EF" w:rsidP="004F15E5">
      <w:r>
        <w:separator/>
      </w:r>
    </w:p>
  </w:footnote>
  <w:footnote w:type="continuationSeparator" w:id="0">
    <w:p w14:paraId="556B2FE2" w14:textId="77777777" w:rsidR="004A11EF" w:rsidRDefault="004A11EF" w:rsidP="004F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4EE7" w14:textId="1F7EF9A6" w:rsidR="0099179F" w:rsidRDefault="0099179F">
    <w:pPr>
      <w:pStyle w:val="Header"/>
    </w:pPr>
    <w:r>
      <w:rPr>
        <w:noProof/>
      </w:rPr>
      <w:drawing>
        <wp:inline distT="0" distB="0" distL="0" distR="0" wp14:anchorId="653C09AD" wp14:editId="4B4C30C7">
          <wp:extent cx="2057400" cy="6477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0574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362"/>
    <w:multiLevelType w:val="hybridMultilevel"/>
    <w:tmpl w:val="9B9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A6248"/>
    <w:multiLevelType w:val="hybridMultilevel"/>
    <w:tmpl w:val="76D8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5F40"/>
    <w:multiLevelType w:val="hybridMultilevel"/>
    <w:tmpl w:val="BA9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C0A2B"/>
    <w:multiLevelType w:val="hybridMultilevel"/>
    <w:tmpl w:val="973E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7831"/>
    <w:multiLevelType w:val="hybridMultilevel"/>
    <w:tmpl w:val="B25E5598"/>
    <w:lvl w:ilvl="0" w:tplc="E0F80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E821E2"/>
    <w:multiLevelType w:val="hybridMultilevel"/>
    <w:tmpl w:val="224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2BA"/>
    <w:multiLevelType w:val="hybridMultilevel"/>
    <w:tmpl w:val="8E2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54F63"/>
    <w:multiLevelType w:val="hybridMultilevel"/>
    <w:tmpl w:val="7FD0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457CDF"/>
    <w:multiLevelType w:val="hybridMultilevel"/>
    <w:tmpl w:val="70B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BC1BF3"/>
    <w:multiLevelType w:val="hybridMultilevel"/>
    <w:tmpl w:val="BB5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77A12"/>
    <w:multiLevelType w:val="hybridMultilevel"/>
    <w:tmpl w:val="AB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C394A"/>
    <w:multiLevelType w:val="hybridMultilevel"/>
    <w:tmpl w:val="29028172"/>
    <w:lvl w:ilvl="0" w:tplc="65CA63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9F764A"/>
    <w:multiLevelType w:val="hybridMultilevel"/>
    <w:tmpl w:val="F6907796"/>
    <w:lvl w:ilvl="0" w:tplc="61D0E66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D29F7"/>
    <w:multiLevelType w:val="hybridMultilevel"/>
    <w:tmpl w:val="677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73C31"/>
    <w:multiLevelType w:val="hybridMultilevel"/>
    <w:tmpl w:val="B994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70495D"/>
    <w:multiLevelType w:val="hybridMultilevel"/>
    <w:tmpl w:val="7B1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97BFB"/>
    <w:multiLevelType w:val="hybridMultilevel"/>
    <w:tmpl w:val="39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5458F"/>
    <w:multiLevelType w:val="hybridMultilevel"/>
    <w:tmpl w:val="7D8E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E2DD8"/>
    <w:multiLevelType w:val="hybridMultilevel"/>
    <w:tmpl w:val="C8562C6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1" w15:restartNumberingAfterBreak="0">
    <w:nsid w:val="6F055BF2"/>
    <w:multiLevelType w:val="hybridMultilevel"/>
    <w:tmpl w:val="2F2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A5E2F"/>
    <w:multiLevelType w:val="hybridMultilevel"/>
    <w:tmpl w:val="D3D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F09AC"/>
    <w:multiLevelType w:val="hybridMultilevel"/>
    <w:tmpl w:val="86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865E1"/>
    <w:multiLevelType w:val="hybridMultilevel"/>
    <w:tmpl w:val="7B2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6"/>
  </w:num>
  <w:num w:numId="4">
    <w:abstractNumId w:val="0"/>
  </w:num>
  <w:num w:numId="5">
    <w:abstractNumId w:val="23"/>
  </w:num>
  <w:num w:numId="6">
    <w:abstractNumId w:val="2"/>
  </w:num>
  <w:num w:numId="7">
    <w:abstractNumId w:val="18"/>
  </w:num>
  <w:num w:numId="8">
    <w:abstractNumId w:val="11"/>
  </w:num>
  <w:num w:numId="9">
    <w:abstractNumId w:val="14"/>
  </w:num>
  <w:num w:numId="10">
    <w:abstractNumId w:val="8"/>
  </w:num>
  <w:num w:numId="11">
    <w:abstractNumId w:val="4"/>
  </w:num>
  <w:num w:numId="12">
    <w:abstractNumId w:val="17"/>
  </w:num>
  <w:num w:numId="13">
    <w:abstractNumId w:val="20"/>
  </w:num>
  <w:num w:numId="14">
    <w:abstractNumId w:val="9"/>
  </w:num>
  <w:num w:numId="15">
    <w:abstractNumId w:val="1"/>
  </w:num>
  <w:num w:numId="16">
    <w:abstractNumId w:val="22"/>
  </w:num>
  <w:num w:numId="17">
    <w:abstractNumId w:val="5"/>
  </w:num>
  <w:num w:numId="18">
    <w:abstractNumId w:val="16"/>
  </w:num>
  <w:num w:numId="19">
    <w:abstractNumId w:val="13"/>
  </w:num>
  <w:num w:numId="20">
    <w:abstractNumId w:val="12"/>
  </w:num>
  <w:num w:numId="21">
    <w:abstractNumId w:val="15"/>
  </w:num>
  <w:num w:numId="22">
    <w:abstractNumId w:val="10"/>
  </w:num>
  <w:num w:numId="23">
    <w:abstractNumId w:val="7"/>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yNLU0MTK1NDMyMbVQ0lEKTi0uzszPAykwqQUAcxHNqSwAAAA="/>
  </w:docVars>
  <w:rsids>
    <w:rsidRoot w:val="004F15E5"/>
    <w:rsid w:val="0001182E"/>
    <w:rsid w:val="00021C5F"/>
    <w:rsid w:val="000265D7"/>
    <w:rsid w:val="000569FF"/>
    <w:rsid w:val="00062179"/>
    <w:rsid w:val="00080857"/>
    <w:rsid w:val="0009378E"/>
    <w:rsid w:val="000A3EDF"/>
    <w:rsid w:val="000F2A28"/>
    <w:rsid w:val="000F6129"/>
    <w:rsid w:val="000F69B7"/>
    <w:rsid w:val="000F7E53"/>
    <w:rsid w:val="00104466"/>
    <w:rsid w:val="0011558F"/>
    <w:rsid w:val="001273BB"/>
    <w:rsid w:val="00132C43"/>
    <w:rsid w:val="00136C15"/>
    <w:rsid w:val="001468FD"/>
    <w:rsid w:val="0016143A"/>
    <w:rsid w:val="001727FE"/>
    <w:rsid w:val="00186828"/>
    <w:rsid w:val="00192B42"/>
    <w:rsid w:val="00194226"/>
    <w:rsid w:val="001B7930"/>
    <w:rsid w:val="001D30C7"/>
    <w:rsid w:val="001D4FB8"/>
    <w:rsid w:val="001E303A"/>
    <w:rsid w:val="001F0655"/>
    <w:rsid w:val="001F0854"/>
    <w:rsid w:val="001F419A"/>
    <w:rsid w:val="001F5FDF"/>
    <w:rsid w:val="00211EAB"/>
    <w:rsid w:val="00221D2F"/>
    <w:rsid w:val="00253701"/>
    <w:rsid w:val="00265D6E"/>
    <w:rsid w:val="00286543"/>
    <w:rsid w:val="002A3E05"/>
    <w:rsid w:val="002B57BB"/>
    <w:rsid w:val="002E2A54"/>
    <w:rsid w:val="00311640"/>
    <w:rsid w:val="0031270A"/>
    <w:rsid w:val="00323375"/>
    <w:rsid w:val="00323A22"/>
    <w:rsid w:val="00323FED"/>
    <w:rsid w:val="00332110"/>
    <w:rsid w:val="00342E27"/>
    <w:rsid w:val="003444DD"/>
    <w:rsid w:val="00354334"/>
    <w:rsid w:val="00362A06"/>
    <w:rsid w:val="00363E7E"/>
    <w:rsid w:val="0037264D"/>
    <w:rsid w:val="0037663F"/>
    <w:rsid w:val="0037782F"/>
    <w:rsid w:val="003843F4"/>
    <w:rsid w:val="00386577"/>
    <w:rsid w:val="00395AFF"/>
    <w:rsid w:val="003B0886"/>
    <w:rsid w:val="003B1C04"/>
    <w:rsid w:val="003B6006"/>
    <w:rsid w:val="003C0E23"/>
    <w:rsid w:val="003D4953"/>
    <w:rsid w:val="003E371F"/>
    <w:rsid w:val="003E3FC1"/>
    <w:rsid w:val="003F660E"/>
    <w:rsid w:val="00403F2B"/>
    <w:rsid w:val="00413693"/>
    <w:rsid w:val="004152E4"/>
    <w:rsid w:val="0042037F"/>
    <w:rsid w:val="004236E7"/>
    <w:rsid w:val="0043762A"/>
    <w:rsid w:val="00445DDB"/>
    <w:rsid w:val="00446302"/>
    <w:rsid w:val="00456C8E"/>
    <w:rsid w:val="00457AF7"/>
    <w:rsid w:val="004620C0"/>
    <w:rsid w:val="00483E87"/>
    <w:rsid w:val="00494A13"/>
    <w:rsid w:val="004A11EF"/>
    <w:rsid w:val="004C3E59"/>
    <w:rsid w:val="004E070C"/>
    <w:rsid w:val="004E1386"/>
    <w:rsid w:val="004E25B2"/>
    <w:rsid w:val="004F0C93"/>
    <w:rsid w:val="004F15E5"/>
    <w:rsid w:val="004F4C2A"/>
    <w:rsid w:val="004F7D75"/>
    <w:rsid w:val="0050585B"/>
    <w:rsid w:val="005115FF"/>
    <w:rsid w:val="0054189E"/>
    <w:rsid w:val="0054463B"/>
    <w:rsid w:val="00551655"/>
    <w:rsid w:val="005525BB"/>
    <w:rsid w:val="00555857"/>
    <w:rsid w:val="00567E2B"/>
    <w:rsid w:val="005754BF"/>
    <w:rsid w:val="005B0E17"/>
    <w:rsid w:val="005C516A"/>
    <w:rsid w:val="005D2914"/>
    <w:rsid w:val="005D36F2"/>
    <w:rsid w:val="005F4140"/>
    <w:rsid w:val="005F7093"/>
    <w:rsid w:val="00610E84"/>
    <w:rsid w:val="00615062"/>
    <w:rsid w:val="006310EA"/>
    <w:rsid w:val="00642830"/>
    <w:rsid w:val="00646108"/>
    <w:rsid w:val="00657778"/>
    <w:rsid w:val="0066067F"/>
    <w:rsid w:val="00671A82"/>
    <w:rsid w:val="00684650"/>
    <w:rsid w:val="0068750D"/>
    <w:rsid w:val="006A1F67"/>
    <w:rsid w:val="006A2816"/>
    <w:rsid w:val="006A46C2"/>
    <w:rsid w:val="006A63DF"/>
    <w:rsid w:val="006B0C35"/>
    <w:rsid w:val="006B4C71"/>
    <w:rsid w:val="006C3700"/>
    <w:rsid w:val="006E5325"/>
    <w:rsid w:val="006F76EA"/>
    <w:rsid w:val="00736A96"/>
    <w:rsid w:val="00752ACD"/>
    <w:rsid w:val="007700D2"/>
    <w:rsid w:val="007719F9"/>
    <w:rsid w:val="00771FAF"/>
    <w:rsid w:val="00774761"/>
    <w:rsid w:val="007A2B1D"/>
    <w:rsid w:val="007B36FC"/>
    <w:rsid w:val="007B38EE"/>
    <w:rsid w:val="007B3F60"/>
    <w:rsid w:val="007B66D7"/>
    <w:rsid w:val="007C694E"/>
    <w:rsid w:val="007E033B"/>
    <w:rsid w:val="007E38C3"/>
    <w:rsid w:val="007F096E"/>
    <w:rsid w:val="007F6CAE"/>
    <w:rsid w:val="008025F2"/>
    <w:rsid w:val="00820C5C"/>
    <w:rsid w:val="008214C2"/>
    <w:rsid w:val="00830D39"/>
    <w:rsid w:val="00863E27"/>
    <w:rsid w:val="00882375"/>
    <w:rsid w:val="00885C86"/>
    <w:rsid w:val="008A54F9"/>
    <w:rsid w:val="008A639D"/>
    <w:rsid w:val="008A7BB0"/>
    <w:rsid w:val="008B15A9"/>
    <w:rsid w:val="008C3D5B"/>
    <w:rsid w:val="008C4DEF"/>
    <w:rsid w:val="008F3D1C"/>
    <w:rsid w:val="008F4457"/>
    <w:rsid w:val="008F4B6A"/>
    <w:rsid w:val="00900408"/>
    <w:rsid w:val="00912B60"/>
    <w:rsid w:val="00927067"/>
    <w:rsid w:val="00930D72"/>
    <w:rsid w:val="00930D79"/>
    <w:rsid w:val="00932E8E"/>
    <w:rsid w:val="00933BF0"/>
    <w:rsid w:val="00947762"/>
    <w:rsid w:val="00962789"/>
    <w:rsid w:val="00982AA5"/>
    <w:rsid w:val="0099179F"/>
    <w:rsid w:val="00991A7E"/>
    <w:rsid w:val="00992A5F"/>
    <w:rsid w:val="009A6D17"/>
    <w:rsid w:val="009B7CAD"/>
    <w:rsid w:val="009D4AF6"/>
    <w:rsid w:val="009D6689"/>
    <w:rsid w:val="009E102D"/>
    <w:rsid w:val="009E656A"/>
    <w:rsid w:val="00A0334E"/>
    <w:rsid w:val="00A047E0"/>
    <w:rsid w:val="00A10FC4"/>
    <w:rsid w:val="00A23A98"/>
    <w:rsid w:val="00A352A2"/>
    <w:rsid w:val="00A61B67"/>
    <w:rsid w:val="00A65B7C"/>
    <w:rsid w:val="00A65D25"/>
    <w:rsid w:val="00A721C2"/>
    <w:rsid w:val="00A821EB"/>
    <w:rsid w:val="00A84146"/>
    <w:rsid w:val="00A84E84"/>
    <w:rsid w:val="00A91418"/>
    <w:rsid w:val="00AB0D1C"/>
    <w:rsid w:val="00AB0F30"/>
    <w:rsid w:val="00AB2FDB"/>
    <w:rsid w:val="00AC2EA3"/>
    <w:rsid w:val="00AC53E8"/>
    <w:rsid w:val="00AF0D43"/>
    <w:rsid w:val="00B0665C"/>
    <w:rsid w:val="00B31F11"/>
    <w:rsid w:val="00B438A4"/>
    <w:rsid w:val="00B45316"/>
    <w:rsid w:val="00B51E4F"/>
    <w:rsid w:val="00B752A3"/>
    <w:rsid w:val="00B81D6A"/>
    <w:rsid w:val="00B85879"/>
    <w:rsid w:val="00BA060D"/>
    <w:rsid w:val="00BB36EC"/>
    <w:rsid w:val="00BB6F32"/>
    <w:rsid w:val="00BC4E17"/>
    <w:rsid w:val="00BD03F2"/>
    <w:rsid w:val="00BD1908"/>
    <w:rsid w:val="00BD2A9D"/>
    <w:rsid w:val="00BE4F00"/>
    <w:rsid w:val="00BF0550"/>
    <w:rsid w:val="00BF49D2"/>
    <w:rsid w:val="00C352E5"/>
    <w:rsid w:val="00C356DC"/>
    <w:rsid w:val="00C5108D"/>
    <w:rsid w:val="00C60A59"/>
    <w:rsid w:val="00C66627"/>
    <w:rsid w:val="00C66BC9"/>
    <w:rsid w:val="00C73AEA"/>
    <w:rsid w:val="00C80706"/>
    <w:rsid w:val="00C81EE0"/>
    <w:rsid w:val="00C82E4F"/>
    <w:rsid w:val="00C83D88"/>
    <w:rsid w:val="00C91123"/>
    <w:rsid w:val="00CA4A5B"/>
    <w:rsid w:val="00CA6947"/>
    <w:rsid w:val="00CB6278"/>
    <w:rsid w:val="00CC34B3"/>
    <w:rsid w:val="00CC41EF"/>
    <w:rsid w:val="00CC6B0D"/>
    <w:rsid w:val="00CD11F9"/>
    <w:rsid w:val="00CD4822"/>
    <w:rsid w:val="00CD6108"/>
    <w:rsid w:val="00D003C1"/>
    <w:rsid w:val="00D066C9"/>
    <w:rsid w:val="00D06D99"/>
    <w:rsid w:val="00D10B23"/>
    <w:rsid w:val="00D16F35"/>
    <w:rsid w:val="00D25B0A"/>
    <w:rsid w:val="00D26564"/>
    <w:rsid w:val="00D2747A"/>
    <w:rsid w:val="00D76A85"/>
    <w:rsid w:val="00D948CD"/>
    <w:rsid w:val="00DA0D0A"/>
    <w:rsid w:val="00DA5A50"/>
    <w:rsid w:val="00DA6AE1"/>
    <w:rsid w:val="00DB78FC"/>
    <w:rsid w:val="00DD0D6F"/>
    <w:rsid w:val="00DE2F88"/>
    <w:rsid w:val="00E133AC"/>
    <w:rsid w:val="00E20DC7"/>
    <w:rsid w:val="00E235A9"/>
    <w:rsid w:val="00E33A7C"/>
    <w:rsid w:val="00E378AB"/>
    <w:rsid w:val="00E558CA"/>
    <w:rsid w:val="00E64776"/>
    <w:rsid w:val="00E82691"/>
    <w:rsid w:val="00EA135B"/>
    <w:rsid w:val="00ED78BC"/>
    <w:rsid w:val="00EE5D87"/>
    <w:rsid w:val="00EE679C"/>
    <w:rsid w:val="00EF1749"/>
    <w:rsid w:val="00EF4538"/>
    <w:rsid w:val="00EF4EF7"/>
    <w:rsid w:val="00F404FA"/>
    <w:rsid w:val="00F54694"/>
    <w:rsid w:val="00F828A5"/>
    <w:rsid w:val="00FC7A1A"/>
    <w:rsid w:val="00FD7057"/>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D096FA"/>
  <w15:docId w15:val="{DACD5127-708F-41B8-8E3F-43928F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E5"/>
    <w:pPr>
      <w:spacing w:after="0" w:line="240" w:lineRule="auto"/>
    </w:pPr>
    <w:rPr>
      <w:rFonts w:ascii="Courier" w:eastAsia="Times New Roman" w:hAnsi="Courier" w:cs="Times New Roman"/>
      <w:sz w:val="24"/>
      <w:szCs w:val="20"/>
    </w:rPr>
  </w:style>
  <w:style w:type="paragraph" w:styleId="Heading1">
    <w:name w:val="heading 1"/>
    <w:next w:val="Normal"/>
    <w:link w:val="Heading1Char"/>
    <w:uiPriority w:val="9"/>
    <w:qFormat/>
    <w:rsid w:val="004F15E5"/>
    <w:pPr>
      <w:keepNext/>
      <w:keepLines/>
      <w:spacing w:after="10" w:line="247" w:lineRule="auto"/>
      <w:ind w:left="10" w:right="366" w:hanging="10"/>
      <w:jc w:val="both"/>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E5"/>
    <w:pPr>
      <w:tabs>
        <w:tab w:val="center" w:pos="4680"/>
        <w:tab w:val="right" w:pos="9360"/>
      </w:tabs>
    </w:pPr>
  </w:style>
  <w:style w:type="character" w:customStyle="1" w:styleId="HeaderChar">
    <w:name w:val="Header Char"/>
    <w:basedOn w:val="DefaultParagraphFont"/>
    <w:link w:val="Header"/>
    <w:uiPriority w:val="99"/>
    <w:rsid w:val="004F15E5"/>
  </w:style>
  <w:style w:type="paragraph" w:styleId="Footer">
    <w:name w:val="footer"/>
    <w:basedOn w:val="Normal"/>
    <w:link w:val="FooterChar"/>
    <w:uiPriority w:val="99"/>
    <w:unhideWhenUsed/>
    <w:rsid w:val="004F15E5"/>
    <w:pPr>
      <w:tabs>
        <w:tab w:val="center" w:pos="4680"/>
        <w:tab w:val="right" w:pos="9360"/>
      </w:tabs>
    </w:pPr>
  </w:style>
  <w:style w:type="character" w:customStyle="1" w:styleId="FooterChar">
    <w:name w:val="Footer Char"/>
    <w:basedOn w:val="DefaultParagraphFont"/>
    <w:link w:val="Footer"/>
    <w:uiPriority w:val="99"/>
    <w:rsid w:val="004F15E5"/>
  </w:style>
  <w:style w:type="character" w:customStyle="1" w:styleId="Heading1Char">
    <w:name w:val="Heading 1 Char"/>
    <w:basedOn w:val="DefaultParagraphFont"/>
    <w:link w:val="Heading1"/>
    <w:uiPriority w:val="9"/>
    <w:rsid w:val="004F15E5"/>
    <w:rPr>
      <w:rFonts w:ascii="Cambria" w:eastAsia="Cambria" w:hAnsi="Cambria" w:cs="Cambria"/>
      <w:b/>
      <w:color w:val="000000"/>
    </w:rPr>
  </w:style>
  <w:style w:type="character" w:styleId="Hyperlink">
    <w:name w:val="Hyperlink"/>
    <w:basedOn w:val="DefaultParagraphFont"/>
    <w:uiPriority w:val="99"/>
    <w:unhideWhenUsed/>
    <w:rsid w:val="004F15E5"/>
    <w:rPr>
      <w:color w:val="0563C1" w:themeColor="hyperlink"/>
      <w:u w:val="single"/>
    </w:rPr>
  </w:style>
  <w:style w:type="character" w:customStyle="1" w:styleId="UnresolvedMention1">
    <w:name w:val="Unresolved Mention1"/>
    <w:basedOn w:val="DefaultParagraphFont"/>
    <w:uiPriority w:val="99"/>
    <w:semiHidden/>
    <w:unhideWhenUsed/>
    <w:rsid w:val="004F15E5"/>
    <w:rPr>
      <w:color w:val="605E5C"/>
      <w:shd w:val="clear" w:color="auto" w:fill="E1DFDD"/>
    </w:rPr>
  </w:style>
  <w:style w:type="paragraph" w:styleId="NoSpacing">
    <w:name w:val="No Spacing"/>
    <w:uiPriority w:val="1"/>
    <w:qFormat/>
    <w:rsid w:val="00982AA5"/>
    <w:pPr>
      <w:spacing w:after="0" w:line="240" w:lineRule="auto"/>
    </w:pPr>
  </w:style>
  <w:style w:type="character" w:styleId="CommentReference">
    <w:name w:val="annotation reference"/>
    <w:basedOn w:val="DefaultParagraphFont"/>
    <w:uiPriority w:val="99"/>
    <w:semiHidden/>
    <w:unhideWhenUsed/>
    <w:rsid w:val="00C82E4F"/>
    <w:rPr>
      <w:sz w:val="16"/>
      <w:szCs w:val="16"/>
    </w:rPr>
  </w:style>
  <w:style w:type="paragraph" w:styleId="CommentText">
    <w:name w:val="annotation text"/>
    <w:basedOn w:val="Normal"/>
    <w:link w:val="CommentTextChar"/>
    <w:uiPriority w:val="99"/>
    <w:semiHidden/>
    <w:unhideWhenUsed/>
    <w:rsid w:val="00C82E4F"/>
    <w:rPr>
      <w:sz w:val="20"/>
    </w:rPr>
  </w:style>
  <w:style w:type="character" w:customStyle="1" w:styleId="CommentTextChar">
    <w:name w:val="Comment Text Char"/>
    <w:basedOn w:val="DefaultParagraphFont"/>
    <w:link w:val="CommentText"/>
    <w:uiPriority w:val="99"/>
    <w:semiHidden/>
    <w:rsid w:val="00C82E4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E4F"/>
    <w:rPr>
      <w:b/>
      <w:bCs/>
    </w:rPr>
  </w:style>
  <w:style w:type="character" w:customStyle="1" w:styleId="CommentSubjectChar">
    <w:name w:val="Comment Subject Char"/>
    <w:basedOn w:val="CommentTextChar"/>
    <w:link w:val="CommentSubject"/>
    <w:uiPriority w:val="99"/>
    <w:semiHidden/>
    <w:rsid w:val="00C82E4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8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F"/>
    <w:rPr>
      <w:rFonts w:ascii="Segoe UI" w:eastAsia="Times New Roman" w:hAnsi="Segoe UI" w:cs="Segoe UI"/>
      <w:sz w:val="18"/>
      <w:szCs w:val="18"/>
    </w:rPr>
  </w:style>
  <w:style w:type="paragraph" w:styleId="ListParagraph">
    <w:name w:val="List Paragraph"/>
    <w:basedOn w:val="Normal"/>
    <w:link w:val="ListParagraphChar"/>
    <w:uiPriority w:val="34"/>
    <w:qFormat/>
    <w:rsid w:val="00684650"/>
    <w:pPr>
      <w:suppressAutoHyphens/>
      <w:ind w:left="720"/>
      <w:contextualSpacing/>
      <w:jc w:val="both"/>
    </w:pPr>
    <w:rPr>
      <w:rFonts w:ascii="Times New Roman" w:hAnsi="Times New Roman"/>
      <w:lang w:eastAsia="ar-SA"/>
    </w:rPr>
  </w:style>
  <w:style w:type="paragraph" w:styleId="Revision">
    <w:name w:val="Revision"/>
    <w:hidden/>
    <w:uiPriority w:val="99"/>
    <w:semiHidden/>
    <w:rsid w:val="006A2816"/>
    <w:pPr>
      <w:spacing w:after="0" w:line="240" w:lineRule="auto"/>
    </w:pPr>
    <w:rPr>
      <w:rFonts w:ascii="Courier" w:eastAsia="Times New Roman" w:hAnsi="Courier" w:cs="Times New Roman"/>
      <w:sz w:val="24"/>
      <w:szCs w:val="20"/>
    </w:rPr>
  </w:style>
  <w:style w:type="character" w:styleId="UnresolvedMention">
    <w:name w:val="Unresolved Mention"/>
    <w:basedOn w:val="DefaultParagraphFont"/>
    <w:uiPriority w:val="99"/>
    <w:semiHidden/>
    <w:unhideWhenUsed/>
    <w:rsid w:val="00E133AC"/>
    <w:rPr>
      <w:color w:val="605E5C"/>
      <w:shd w:val="clear" w:color="auto" w:fill="E1DFDD"/>
    </w:rPr>
  </w:style>
  <w:style w:type="character" w:styleId="FollowedHyperlink">
    <w:name w:val="FollowedHyperlink"/>
    <w:basedOn w:val="DefaultParagraphFont"/>
    <w:uiPriority w:val="99"/>
    <w:semiHidden/>
    <w:unhideWhenUsed/>
    <w:rsid w:val="00E133AC"/>
    <w:rPr>
      <w:color w:val="954F72" w:themeColor="followedHyperlink"/>
      <w:u w:val="single"/>
    </w:rPr>
  </w:style>
  <w:style w:type="table" w:styleId="TableGrid">
    <w:name w:val="Table Grid"/>
    <w:basedOn w:val="TableNormal"/>
    <w:uiPriority w:val="39"/>
    <w:rsid w:val="00A8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558F"/>
    <w:rPr>
      <w:rFonts w:ascii="Times New Roman" w:eastAsia="Times New Roman" w:hAnsi="Times New Roman" w:cs="Times New Roman"/>
      <w:sz w:val="24"/>
      <w:szCs w:val="20"/>
      <w:lang w:eastAsia="ar-SA"/>
    </w:rPr>
  </w:style>
  <w:style w:type="paragraph" w:customStyle="1" w:styleId="bullet">
    <w:name w:val="bullet"/>
    <w:basedOn w:val="NoSpacing"/>
    <w:qFormat/>
    <w:rsid w:val="0011558F"/>
    <w:pPr>
      <w:numPr>
        <w:numId w:val="17"/>
      </w:numPr>
      <w:ind w:left="576" w:hanging="288"/>
    </w:pPr>
    <w:rPr>
      <w:rFonts w:ascii="Calibri" w:eastAsia="Calibri" w:hAnsi="Calibri" w:cs="Times New Roman"/>
    </w:rPr>
  </w:style>
  <w:style w:type="paragraph" w:styleId="NormalWeb">
    <w:name w:val="Normal (Web)"/>
    <w:basedOn w:val="Normal"/>
    <w:uiPriority w:val="99"/>
    <w:semiHidden/>
    <w:unhideWhenUsed/>
    <w:rsid w:val="001D30C7"/>
    <w:pPr>
      <w:spacing w:before="100" w:beforeAutospacing="1" w:after="100" w:afterAutospacing="1"/>
    </w:pPr>
    <w:rPr>
      <w:rFonts w:ascii="Times New Roman" w:hAnsi="Times New Roman"/>
      <w:szCs w:val="24"/>
    </w:rPr>
  </w:style>
  <w:style w:type="character" w:customStyle="1" w:styleId="tableheading">
    <w:name w:val="table heading"/>
    <w:basedOn w:val="DefaultParagraphFont"/>
    <w:uiPriority w:val="1"/>
    <w:qFormat/>
    <w:rsid w:val="007C694E"/>
    <w:rPr>
      <w:rFonts w:ascii="Calibri" w:hAnsi="Calibri"/>
      <w:b/>
      <w:caps/>
      <w:smallCaps w:val="0"/>
      <w:strike w:val="0"/>
      <w:dstrike w:val="0"/>
      <w:vanish w:val="0"/>
      <w:color w:val="115F7E"/>
      <w:sz w:val="20"/>
      <w:vertAlign w:val="baseline"/>
    </w:rPr>
  </w:style>
  <w:style w:type="paragraph" w:customStyle="1" w:styleId="secheading">
    <w:name w:val="sec heading"/>
    <w:basedOn w:val="Normal"/>
    <w:qFormat/>
    <w:rsid w:val="004E070C"/>
    <w:pPr>
      <w:pBdr>
        <w:top w:val="single" w:sz="4" w:space="1" w:color="115F7E"/>
        <w:left w:val="single" w:sz="4" w:space="4" w:color="115F7E"/>
        <w:bottom w:val="single" w:sz="4" w:space="1" w:color="115F7E"/>
        <w:right w:val="single" w:sz="4" w:space="4" w:color="115F7E"/>
      </w:pBdr>
      <w:shd w:val="clear" w:color="auto" w:fill="115F7E"/>
      <w:spacing w:after="160"/>
    </w:pPr>
    <w:rPr>
      <w:rFonts w:ascii="Calibri" w:eastAsiaTheme="minorHAnsi" w:hAnsi="Calibri" w:cstheme="minorBidi"/>
      <w:b/>
      <w:caps/>
      <w:color w:val="FFFFFF" w:themeColor="background1"/>
      <w:sz w:val="22"/>
      <w:szCs w:val="22"/>
    </w:rPr>
  </w:style>
  <w:style w:type="character" w:styleId="FootnoteReference">
    <w:name w:val="footnote reference"/>
    <w:basedOn w:val="DefaultParagraphFont"/>
    <w:uiPriority w:val="99"/>
    <w:unhideWhenUsed/>
    <w:rsid w:val="00F54694"/>
    <w:rPr>
      <w:vertAlign w:val="superscript"/>
    </w:rPr>
  </w:style>
  <w:style w:type="paragraph" w:styleId="FootnoteText">
    <w:name w:val="footnote text"/>
    <w:basedOn w:val="Normal"/>
    <w:link w:val="FootnoteTextChar"/>
    <w:uiPriority w:val="99"/>
    <w:unhideWhenUsed/>
    <w:rsid w:val="00F54694"/>
    <w:rPr>
      <w:rFonts w:ascii="Calibri" w:eastAsia="Calibri" w:hAnsi="Calibri"/>
      <w:szCs w:val="24"/>
    </w:rPr>
  </w:style>
  <w:style w:type="character" w:customStyle="1" w:styleId="FootnoteTextChar">
    <w:name w:val="Footnote Text Char"/>
    <w:basedOn w:val="DefaultParagraphFont"/>
    <w:link w:val="FootnoteText"/>
    <w:uiPriority w:val="99"/>
    <w:rsid w:val="00F54694"/>
    <w:rPr>
      <w:rFonts w:ascii="Calibri" w:eastAsia="Calibri" w:hAnsi="Calibri" w:cs="Times New Roman"/>
      <w:sz w:val="24"/>
      <w:szCs w:val="24"/>
    </w:rPr>
  </w:style>
  <w:style w:type="paragraph" w:customStyle="1" w:styleId="calltoaction">
    <w:name w:val="call to action"/>
    <w:basedOn w:val="NoSpacing"/>
    <w:qFormat/>
    <w:rsid w:val="001E303A"/>
    <w:pPr>
      <w:jc w:val="center"/>
    </w:pPr>
    <w:rPr>
      <w:rFonts w:ascii="Calibri" w:eastAsia="Calibri" w:hAnsi="Calibri" w:cs="Times New Roman"/>
      <w:b/>
      <w:caps/>
      <w:color w:val="115F7E"/>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9398">
      <w:bodyDiv w:val="1"/>
      <w:marLeft w:val="0"/>
      <w:marRight w:val="0"/>
      <w:marTop w:val="0"/>
      <w:marBottom w:val="0"/>
      <w:divBdr>
        <w:top w:val="none" w:sz="0" w:space="0" w:color="auto"/>
        <w:left w:val="none" w:sz="0" w:space="0" w:color="auto"/>
        <w:bottom w:val="none" w:sz="0" w:space="0" w:color="auto"/>
        <w:right w:val="none" w:sz="0" w:space="0" w:color="auto"/>
      </w:divBdr>
    </w:div>
    <w:div w:id="282619194">
      <w:bodyDiv w:val="1"/>
      <w:marLeft w:val="0"/>
      <w:marRight w:val="0"/>
      <w:marTop w:val="0"/>
      <w:marBottom w:val="0"/>
      <w:divBdr>
        <w:top w:val="none" w:sz="0" w:space="0" w:color="auto"/>
        <w:left w:val="none" w:sz="0" w:space="0" w:color="auto"/>
        <w:bottom w:val="none" w:sz="0" w:space="0" w:color="auto"/>
        <w:right w:val="none" w:sz="0" w:space="0" w:color="auto"/>
      </w:divBdr>
    </w:div>
    <w:div w:id="305671798">
      <w:bodyDiv w:val="1"/>
      <w:marLeft w:val="0"/>
      <w:marRight w:val="0"/>
      <w:marTop w:val="0"/>
      <w:marBottom w:val="0"/>
      <w:divBdr>
        <w:top w:val="none" w:sz="0" w:space="0" w:color="auto"/>
        <w:left w:val="none" w:sz="0" w:space="0" w:color="auto"/>
        <w:bottom w:val="none" w:sz="0" w:space="0" w:color="auto"/>
        <w:right w:val="none" w:sz="0" w:space="0" w:color="auto"/>
      </w:divBdr>
    </w:div>
    <w:div w:id="328215498">
      <w:bodyDiv w:val="1"/>
      <w:marLeft w:val="0"/>
      <w:marRight w:val="0"/>
      <w:marTop w:val="0"/>
      <w:marBottom w:val="0"/>
      <w:divBdr>
        <w:top w:val="none" w:sz="0" w:space="0" w:color="auto"/>
        <w:left w:val="none" w:sz="0" w:space="0" w:color="auto"/>
        <w:bottom w:val="none" w:sz="0" w:space="0" w:color="auto"/>
        <w:right w:val="none" w:sz="0" w:space="0" w:color="auto"/>
      </w:divBdr>
    </w:div>
    <w:div w:id="407580861">
      <w:bodyDiv w:val="1"/>
      <w:marLeft w:val="0"/>
      <w:marRight w:val="0"/>
      <w:marTop w:val="0"/>
      <w:marBottom w:val="0"/>
      <w:divBdr>
        <w:top w:val="none" w:sz="0" w:space="0" w:color="auto"/>
        <w:left w:val="none" w:sz="0" w:space="0" w:color="auto"/>
        <w:bottom w:val="none" w:sz="0" w:space="0" w:color="auto"/>
        <w:right w:val="none" w:sz="0" w:space="0" w:color="auto"/>
      </w:divBdr>
    </w:div>
    <w:div w:id="470096118">
      <w:bodyDiv w:val="1"/>
      <w:marLeft w:val="0"/>
      <w:marRight w:val="0"/>
      <w:marTop w:val="0"/>
      <w:marBottom w:val="0"/>
      <w:divBdr>
        <w:top w:val="none" w:sz="0" w:space="0" w:color="auto"/>
        <w:left w:val="none" w:sz="0" w:space="0" w:color="auto"/>
        <w:bottom w:val="none" w:sz="0" w:space="0" w:color="auto"/>
        <w:right w:val="none" w:sz="0" w:space="0" w:color="auto"/>
      </w:divBdr>
    </w:div>
    <w:div w:id="534781430">
      <w:bodyDiv w:val="1"/>
      <w:marLeft w:val="0"/>
      <w:marRight w:val="0"/>
      <w:marTop w:val="0"/>
      <w:marBottom w:val="0"/>
      <w:divBdr>
        <w:top w:val="none" w:sz="0" w:space="0" w:color="auto"/>
        <w:left w:val="none" w:sz="0" w:space="0" w:color="auto"/>
        <w:bottom w:val="none" w:sz="0" w:space="0" w:color="auto"/>
        <w:right w:val="none" w:sz="0" w:space="0" w:color="auto"/>
      </w:divBdr>
    </w:div>
    <w:div w:id="607473105">
      <w:bodyDiv w:val="1"/>
      <w:marLeft w:val="0"/>
      <w:marRight w:val="0"/>
      <w:marTop w:val="0"/>
      <w:marBottom w:val="0"/>
      <w:divBdr>
        <w:top w:val="none" w:sz="0" w:space="0" w:color="auto"/>
        <w:left w:val="none" w:sz="0" w:space="0" w:color="auto"/>
        <w:bottom w:val="none" w:sz="0" w:space="0" w:color="auto"/>
        <w:right w:val="none" w:sz="0" w:space="0" w:color="auto"/>
      </w:divBdr>
    </w:div>
    <w:div w:id="1016541219">
      <w:bodyDiv w:val="1"/>
      <w:marLeft w:val="0"/>
      <w:marRight w:val="0"/>
      <w:marTop w:val="0"/>
      <w:marBottom w:val="0"/>
      <w:divBdr>
        <w:top w:val="none" w:sz="0" w:space="0" w:color="auto"/>
        <w:left w:val="none" w:sz="0" w:space="0" w:color="auto"/>
        <w:bottom w:val="none" w:sz="0" w:space="0" w:color="auto"/>
        <w:right w:val="none" w:sz="0" w:space="0" w:color="auto"/>
      </w:divBdr>
    </w:div>
    <w:div w:id="1105344094">
      <w:bodyDiv w:val="1"/>
      <w:marLeft w:val="0"/>
      <w:marRight w:val="0"/>
      <w:marTop w:val="0"/>
      <w:marBottom w:val="0"/>
      <w:divBdr>
        <w:top w:val="none" w:sz="0" w:space="0" w:color="auto"/>
        <w:left w:val="none" w:sz="0" w:space="0" w:color="auto"/>
        <w:bottom w:val="none" w:sz="0" w:space="0" w:color="auto"/>
        <w:right w:val="none" w:sz="0" w:space="0" w:color="auto"/>
      </w:divBdr>
    </w:div>
    <w:div w:id="1270577305">
      <w:bodyDiv w:val="1"/>
      <w:marLeft w:val="0"/>
      <w:marRight w:val="0"/>
      <w:marTop w:val="0"/>
      <w:marBottom w:val="0"/>
      <w:divBdr>
        <w:top w:val="none" w:sz="0" w:space="0" w:color="auto"/>
        <w:left w:val="none" w:sz="0" w:space="0" w:color="auto"/>
        <w:bottom w:val="none" w:sz="0" w:space="0" w:color="auto"/>
        <w:right w:val="none" w:sz="0" w:space="0" w:color="auto"/>
      </w:divBdr>
    </w:div>
    <w:div w:id="1383403725">
      <w:bodyDiv w:val="1"/>
      <w:marLeft w:val="0"/>
      <w:marRight w:val="0"/>
      <w:marTop w:val="0"/>
      <w:marBottom w:val="0"/>
      <w:divBdr>
        <w:top w:val="none" w:sz="0" w:space="0" w:color="auto"/>
        <w:left w:val="none" w:sz="0" w:space="0" w:color="auto"/>
        <w:bottom w:val="none" w:sz="0" w:space="0" w:color="auto"/>
        <w:right w:val="none" w:sz="0" w:space="0" w:color="auto"/>
      </w:divBdr>
    </w:div>
    <w:div w:id="1392581197">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
    <w:div w:id="1676617497">
      <w:bodyDiv w:val="1"/>
      <w:marLeft w:val="0"/>
      <w:marRight w:val="0"/>
      <w:marTop w:val="0"/>
      <w:marBottom w:val="0"/>
      <w:divBdr>
        <w:top w:val="none" w:sz="0" w:space="0" w:color="auto"/>
        <w:left w:val="none" w:sz="0" w:space="0" w:color="auto"/>
        <w:bottom w:val="none" w:sz="0" w:space="0" w:color="auto"/>
        <w:right w:val="none" w:sz="0" w:space="0" w:color="auto"/>
      </w:divBdr>
    </w:div>
    <w:div w:id="1738817038">
      <w:bodyDiv w:val="1"/>
      <w:marLeft w:val="0"/>
      <w:marRight w:val="0"/>
      <w:marTop w:val="0"/>
      <w:marBottom w:val="0"/>
      <w:divBdr>
        <w:top w:val="none" w:sz="0" w:space="0" w:color="auto"/>
        <w:left w:val="none" w:sz="0" w:space="0" w:color="auto"/>
        <w:bottom w:val="none" w:sz="0" w:space="0" w:color="auto"/>
        <w:right w:val="none" w:sz="0" w:space="0" w:color="auto"/>
      </w:divBdr>
    </w:div>
    <w:div w:id="1807040968">
      <w:bodyDiv w:val="1"/>
      <w:marLeft w:val="0"/>
      <w:marRight w:val="0"/>
      <w:marTop w:val="0"/>
      <w:marBottom w:val="0"/>
      <w:divBdr>
        <w:top w:val="none" w:sz="0" w:space="0" w:color="auto"/>
        <w:left w:val="none" w:sz="0" w:space="0" w:color="auto"/>
        <w:bottom w:val="none" w:sz="0" w:space="0" w:color="auto"/>
        <w:right w:val="none" w:sz="0" w:space="0" w:color="auto"/>
      </w:divBdr>
    </w:div>
    <w:div w:id="1921209469">
      <w:bodyDiv w:val="1"/>
      <w:marLeft w:val="0"/>
      <w:marRight w:val="0"/>
      <w:marTop w:val="0"/>
      <w:marBottom w:val="0"/>
      <w:divBdr>
        <w:top w:val="none" w:sz="0" w:space="0" w:color="auto"/>
        <w:left w:val="none" w:sz="0" w:space="0" w:color="auto"/>
        <w:bottom w:val="none" w:sz="0" w:space="0" w:color="auto"/>
        <w:right w:val="none" w:sz="0" w:space="0" w:color="auto"/>
      </w:divBdr>
    </w:div>
    <w:div w:id="2003242352">
      <w:bodyDiv w:val="1"/>
      <w:marLeft w:val="0"/>
      <w:marRight w:val="0"/>
      <w:marTop w:val="0"/>
      <w:marBottom w:val="0"/>
      <w:divBdr>
        <w:top w:val="none" w:sz="0" w:space="0" w:color="auto"/>
        <w:left w:val="none" w:sz="0" w:space="0" w:color="auto"/>
        <w:bottom w:val="none" w:sz="0" w:space="0" w:color="auto"/>
        <w:right w:val="none" w:sz="0" w:space="0" w:color="auto"/>
      </w:divBdr>
    </w:div>
    <w:div w:id="2029602726">
      <w:bodyDiv w:val="1"/>
      <w:marLeft w:val="0"/>
      <w:marRight w:val="0"/>
      <w:marTop w:val="0"/>
      <w:marBottom w:val="0"/>
      <w:divBdr>
        <w:top w:val="none" w:sz="0" w:space="0" w:color="auto"/>
        <w:left w:val="none" w:sz="0" w:space="0" w:color="auto"/>
        <w:bottom w:val="none" w:sz="0" w:space="0" w:color="auto"/>
        <w:right w:val="none" w:sz="0" w:space="0" w:color="auto"/>
      </w:divBdr>
    </w:div>
    <w:div w:id="2054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FHUB@PAI.ORG" TargetMode="External"/><Relationship Id="rId3" Type="http://schemas.openxmlformats.org/officeDocument/2006/relationships/settings" Target="settings.xml"/><Relationship Id="rId7" Type="http://schemas.openxmlformats.org/officeDocument/2006/relationships/hyperlink" Target="https://pai.org/special-projects/global-financing-fac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Lipsitz</dc:creator>
  <cp:keywords/>
  <dc:description/>
  <cp:lastModifiedBy>Suzanna Nsabimana</cp:lastModifiedBy>
  <cp:revision>2</cp:revision>
  <cp:lastPrinted>2018-07-06T13:18:00Z</cp:lastPrinted>
  <dcterms:created xsi:type="dcterms:W3CDTF">2019-03-20T21:53:00Z</dcterms:created>
  <dcterms:modified xsi:type="dcterms:W3CDTF">2019-03-20T21:53:00Z</dcterms:modified>
</cp:coreProperties>
</file>