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AB8BF" w14:textId="77777777" w:rsidR="00B75F7E" w:rsidRDefault="00254C35" w:rsidP="00D901AB">
      <w:pPr>
        <w:snapToGrid w:val="0"/>
        <w:spacing w:after="0"/>
        <w:jc w:val="center"/>
        <w:rPr>
          <w:rFonts w:asciiTheme="majorHAnsi" w:hAnsiTheme="majorHAnsi"/>
          <w:b/>
          <w:bCs/>
          <w:sz w:val="26"/>
          <w:szCs w:val="26"/>
          <w:lang w:val="en-GB"/>
        </w:rPr>
      </w:pPr>
      <w:r>
        <w:rPr>
          <w:rFonts w:asciiTheme="majorHAnsi" w:hAnsiTheme="majorHAnsi"/>
          <w:b/>
          <w:bCs/>
          <w:sz w:val="26"/>
          <w:szCs w:val="26"/>
          <w:lang w:val="en-GB"/>
        </w:rPr>
        <w:t>ANNOUNCEMENT</w:t>
      </w:r>
      <w:r w:rsidR="00D901AB">
        <w:rPr>
          <w:rFonts w:asciiTheme="majorHAnsi" w:hAnsiTheme="majorHAnsi"/>
          <w:b/>
          <w:bCs/>
          <w:sz w:val="26"/>
          <w:szCs w:val="26"/>
          <w:lang w:val="en-GB"/>
        </w:rPr>
        <w:t xml:space="preserve">: </w:t>
      </w:r>
    </w:p>
    <w:p w14:paraId="7291A818" w14:textId="7C946B71" w:rsidR="00A230EA" w:rsidRPr="00433CDC" w:rsidRDefault="00A230EA" w:rsidP="00D901AB">
      <w:pPr>
        <w:snapToGrid w:val="0"/>
        <w:spacing w:after="0"/>
        <w:jc w:val="center"/>
        <w:rPr>
          <w:rFonts w:asciiTheme="majorHAnsi" w:hAnsiTheme="majorHAnsi"/>
          <w:b/>
          <w:bCs/>
          <w:sz w:val="26"/>
          <w:szCs w:val="26"/>
          <w:lang w:val="en-GB"/>
        </w:rPr>
      </w:pPr>
      <w:r w:rsidRPr="00433CDC">
        <w:rPr>
          <w:rFonts w:asciiTheme="majorHAnsi" w:hAnsiTheme="majorHAnsi"/>
          <w:b/>
          <w:bCs/>
          <w:sz w:val="26"/>
          <w:szCs w:val="26"/>
          <w:lang w:val="en-GB"/>
        </w:rPr>
        <w:t>GFF a</w:t>
      </w:r>
      <w:r w:rsidR="00D901AB">
        <w:rPr>
          <w:rFonts w:asciiTheme="majorHAnsi" w:hAnsiTheme="majorHAnsi"/>
          <w:b/>
          <w:bCs/>
          <w:sz w:val="26"/>
          <w:szCs w:val="26"/>
          <w:lang w:val="en-GB"/>
        </w:rPr>
        <w:t>nd WCAH* Small Grants Mechanism</w:t>
      </w:r>
      <w:r w:rsidRPr="00433CDC">
        <w:rPr>
          <w:rFonts w:asciiTheme="majorHAnsi" w:hAnsiTheme="majorHAnsi"/>
          <w:b/>
          <w:bCs/>
          <w:sz w:val="26"/>
          <w:szCs w:val="26"/>
          <w:lang w:val="en-GB"/>
        </w:rPr>
        <w:t xml:space="preserve"> </w:t>
      </w:r>
      <w:r w:rsidR="00B75F7E">
        <w:rPr>
          <w:rFonts w:asciiTheme="majorHAnsi" w:hAnsiTheme="majorHAnsi"/>
          <w:b/>
          <w:bCs/>
          <w:sz w:val="26"/>
          <w:szCs w:val="26"/>
          <w:lang w:val="en-GB"/>
        </w:rPr>
        <w:t>Host Organization Identified</w:t>
      </w:r>
    </w:p>
    <w:p w14:paraId="58EA9887" w14:textId="77777777" w:rsidR="00A230EA" w:rsidRPr="00433CDC" w:rsidRDefault="00A230EA" w:rsidP="00A230EA">
      <w:pPr>
        <w:snapToGrid w:val="0"/>
        <w:spacing w:after="0"/>
        <w:jc w:val="center"/>
        <w:rPr>
          <w:rFonts w:asciiTheme="majorHAnsi" w:hAnsiTheme="majorHAnsi"/>
          <w:bCs/>
          <w:lang w:val="en-GB"/>
        </w:rPr>
      </w:pPr>
      <w:r w:rsidRPr="00433CDC">
        <w:rPr>
          <w:rFonts w:asciiTheme="majorHAnsi" w:hAnsiTheme="majorHAnsi"/>
          <w:bCs/>
          <w:lang w:val="en-GB"/>
        </w:rPr>
        <w:t>Supporting civil society engagement, alignment, and coordinated advocacy for increased resources, improved policies, and enhanced accountability</w:t>
      </w:r>
    </w:p>
    <w:p w14:paraId="3AEA5DF7" w14:textId="77777777" w:rsidR="00A230EA" w:rsidRPr="00604D1D" w:rsidRDefault="00A230EA" w:rsidP="00D901AB">
      <w:pPr>
        <w:pStyle w:val="ListParagraph"/>
        <w:snapToGrid w:val="0"/>
        <w:spacing w:after="0"/>
        <w:ind w:left="0"/>
        <w:jc w:val="center"/>
        <w:rPr>
          <w:rFonts w:asciiTheme="majorHAnsi" w:hAnsiTheme="majorHAnsi"/>
          <w:bCs/>
          <w:sz w:val="16"/>
          <w:szCs w:val="16"/>
          <w:lang w:val="en-GB"/>
        </w:rPr>
      </w:pPr>
      <w:r w:rsidRPr="00604D1D">
        <w:rPr>
          <w:rFonts w:asciiTheme="majorHAnsi" w:hAnsiTheme="majorHAnsi"/>
          <w:bCs/>
          <w:sz w:val="16"/>
          <w:szCs w:val="16"/>
          <w:lang w:val="en-GB"/>
        </w:rPr>
        <w:t>*Global Financing Facility</w:t>
      </w:r>
      <w:r w:rsidR="006A2548">
        <w:rPr>
          <w:rFonts w:asciiTheme="majorHAnsi" w:hAnsiTheme="majorHAnsi"/>
          <w:bCs/>
          <w:sz w:val="16"/>
          <w:szCs w:val="16"/>
          <w:lang w:val="en-GB"/>
        </w:rPr>
        <w:t xml:space="preserve"> (GFF)</w:t>
      </w:r>
      <w:r w:rsidRPr="00604D1D">
        <w:rPr>
          <w:rFonts w:asciiTheme="majorHAnsi" w:hAnsiTheme="majorHAnsi"/>
          <w:bCs/>
          <w:sz w:val="16"/>
          <w:szCs w:val="16"/>
          <w:lang w:val="en-GB"/>
        </w:rPr>
        <w:t>; Women’s, Children’s, and Adolescents’ Health</w:t>
      </w:r>
    </w:p>
    <w:p w14:paraId="4C23AE49" w14:textId="77777777" w:rsidR="007C3FF7" w:rsidRDefault="007C3FF7" w:rsidP="00604D1D">
      <w:pPr>
        <w:spacing w:after="120" w:line="240" w:lineRule="auto"/>
        <w:rPr>
          <w:rFonts w:asciiTheme="majorHAnsi" w:hAnsiTheme="majorHAnsi"/>
        </w:rPr>
      </w:pPr>
    </w:p>
    <w:p w14:paraId="056D2748" w14:textId="42AF0DEC" w:rsidR="006D129B" w:rsidRPr="00F679C1" w:rsidRDefault="006D129B" w:rsidP="00F679C1">
      <w:pPr>
        <w:spacing w:after="120" w:line="240" w:lineRule="auto"/>
        <w:jc w:val="both"/>
        <w:rPr>
          <w:rFonts w:ascii="Calibri" w:hAnsi="Calibri" w:cs="Calibri"/>
          <w:lang w:val="en-GB"/>
        </w:rPr>
      </w:pPr>
      <w:r w:rsidRPr="00F679C1">
        <w:rPr>
          <w:rFonts w:ascii="Calibri" w:hAnsi="Calibri" w:cs="Calibri"/>
          <w:lang w:val="en-GB"/>
        </w:rPr>
        <w:t xml:space="preserve">The global Civil Society Coordinating Group </w:t>
      </w:r>
      <w:r w:rsidR="00251B58">
        <w:rPr>
          <w:rFonts w:ascii="Calibri" w:hAnsi="Calibri" w:cs="Calibri"/>
          <w:lang w:val="en-GB"/>
        </w:rPr>
        <w:t xml:space="preserve"> (CSCFG) </w:t>
      </w:r>
      <w:r w:rsidRPr="00F679C1">
        <w:rPr>
          <w:rFonts w:ascii="Calibri" w:hAnsi="Calibri" w:cs="Calibri"/>
          <w:lang w:val="en-GB"/>
        </w:rPr>
        <w:t>for the Global Financing Facility (GFF), hosted by the Partnership for Maternal, Newborn, and Child Health (PMNCH), is pleased to announce a n</w:t>
      </w:r>
      <w:r w:rsidR="00753832">
        <w:rPr>
          <w:rFonts w:ascii="Calibri" w:hAnsi="Calibri" w:cs="Calibri"/>
          <w:lang w:val="en-GB"/>
        </w:rPr>
        <w:t>ew Small Grants Mechanism</w:t>
      </w:r>
      <w:r w:rsidRPr="00F679C1">
        <w:rPr>
          <w:rFonts w:ascii="Calibri" w:hAnsi="Calibri" w:cs="Calibri"/>
          <w:lang w:val="en-GB"/>
        </w:rPr>
        <w:t xml:space="preserve"> that aims to improve outcomes for women’s, children’s, and adolescents’ health (WCAH), by supporting better-coordinated civil society (CS) efforts to engage in national processes and programmes, with particular focus on the GFF. </w:t>
      </w:r>
    </w:p>
    <w:p w14:paraId="7F13DE18" w14:textId="383C3ED9" w:rsidR="00251B58" w:rsidRPr="00251B58" w:rsidRDefault="00F679C1" w:rsidP="00251B58">
      <w:pPr>
        <w:spacing w:after="120" w:line="240" w:lineRule="auto"/>
        <w:rPr>
          <w:rFonts w:ascii="Calibri" w:hAnsi="Calibri" w:cs="Calibri"/>
          <w:color w:val="000000" w:themeColor="text1"/>
        </w:rPr>
      </w:pPr>
      <w:r w:rsidRPr="00B75F7E">
        <w:rPr>
          <w:rFonts w:ascii="Calibri" w:hAnsi="Calibri" w:cs="Calibri"/>
          <w:b/>
          <w:lang w:val="en-GB"/>
        </w:rPr>
        <w:t>A</w:t>
      </w:r>
      <w:r w:rsidR="0050383E" w:rsidRPr="00B75F7E">
        <w:rPr>
          <w:rFonts w:ascii="Calibri" w:hAnsi="Calibri" w:cs="Calibri"/>
          <w:b/>
          <w:lang w:val="en-GB"/>
        </w:rPr>
        <w:t xml:space="preserve"> host organization for the Small Grants Mechanism has been identified</w:t>
      </w:r>
      <w:r w:rsidRPr="00B75F7E">
        <w:rPr>
          <w:rFonts w:ascii="Calibri" w:hAnsi="Calibri" w:cs="Calibri"/>
          <w:b/>
          <w:lang w:val="en-GB"/>
        </w:rPr>
        <w:t xml:space="preserve"> through a competitive RFP process</w:t>
      </w:r>
      <w:r w:rsidR="009F4365">
        <w:rPr>
          <w:rFonts w:ascii="Calibri" w:hAnsi="Calibri" w:cs="Calibri"/>
          <w:lang w:val="en-GB"/>
        </w:rPr>
        <w:t>.</w:t>
      </w:r>
      <w:r w:rsidR="00930EF3" w:rsidRPr="00F679C1">
        <w:rPr>
          <w:rFonts w:ascii="Calibri" w:hAnsi="Calibri" w:cs="Calibri"/>
          <w:lang w:val="en-GB"/>
        </w:rPr>
        <w:t xml:space="preserve"> </w:t>
      </w:r>
      <w:hyperlink r:id="rId8" w:history="1">
        <w:r w:rsidR="00930EF3" w:rsidRPr="00F679C1">
          <w:rPr>
            <w:rStyle w:val="Hyperlink"/>
            <w:rFonts w:ascii="Calibri" w:hAnsi="Calibri" w:cs="Calibri"/>
            <w:b/>
            <w:bCs/>
          </w:rPr>
          <w:t>Management Sciences for Health (MSH),</w:t>
        </w:r>
      </w:hyperlink>
      <w:r w:rsidR="00930EF3" w:rsidRPr="00F679C1">
        <w:rPr>
          <w:rFonts w:ascii="Calibri" w:hAnsi="Calibri" w:cs="Calibri"/>
          <w:b/>
          <w:bCs/>
          <w:color w:val="263238"/>
        </w:rPr>
        <w:t xml:space="preserve"> </w:t>
      </w:r>
      <w:r w:rsidR="00930EF3" w:rsidRPr="00753832">
        <w:rPr>
          <w:rFonts w:ascii="Calibri" w:hAnsi="Calibri" w:cs="Calibri"/>
          <w:bCs/>
          <w:color w:val="000000" w:themeColor="text1"/>
        </w:rPr>
        <w:t>a global non-profit organization that</w:t>
      </w:r>
      <w:r w:rsidR="00930EF3" w:rsidRPr="00753832">
        <w:rPr>
          <w:rFonts w:ascii="Calibri" w:hAnsi="Calibri" w:cs="Calibri"/>
          <w:b/>
          <w:bCs/>
          <w:color w:val="000000" w:themeColor="text1"/>
        </w:rPr>
        <w:t> </w:t>
      </w:r>
      <w:r w:rsidR="00930EF3" w:rsidRPr="00753832">
        <w:rPr>
          <w:rFonts w:ascii="Calibri" w:hAnsi="Calibri" w:cs="Calibri"/>
          <w:color w:val="000000" w:themeColor="text1"/>
        </w:rPr>
        <w:t xml:space="preserve">works with countries and communities to build strong, resilient, sustainable health systems that can provide equitable, affordable access to high-quality health services for all who need them, will host the mechanism. </w:t>
      </w:r>
      <w:r w:rsidR="00251B58" w:rsidRPr="00251B58">
        <w:rPr>
          <w:rFonts w:ascii="Calibri" w:eastAsia="Times New Roman" w:hAnsi="Calibri" w:cs="Calibri"/>
          <w:color w:val="000000"/>
          <w:lang w:eastAsia="en-US"/>
        </w:rPr>
        <w:t>PMNCH is thrilled to have MSH’s leadership and experience as an integral partner working to support and enhance civil society engagement in the GFF at country level</w:t>
      </w:r>
      <w:r w:rsidR="00FB4D48" w:rsidRPr="00753832">
        <w:rPr>
          <w:rFonts w:ascii="Calibri" w:hAnsi="Calibri" w:cs="Calibri"/>
          <w:color w:val="000000" w:themeColor="text1"/>
        </w:rPr>
        <w:t>.</w:t>
      </w:r>
    </w:p>
    <w:p w14:paraId="4D744CD4" w14:textId="675A7639" w:rsidR="00F679C1" w:rsidRPr="00F679C1" w:rsidRDefault="00F679C1" w:rsidP="00A03FF9">
      <w:pPr>
        <w:spacing w:after="120" w:line="240" w:lineRule="auto"/>
        <w:jc w:val="both"/>
        <w:rPr>
          <w:rFonts w:ascii="Calibri" w:hAnsi="Calibri" w:cs="Calibri"/>
          <w:lang w:val="en-GB"/>
        </w:rPr>
      </w:pPr>
      <w:r w:rsidRPr="00F679C1">
        <w:rPr>
          <w:rFonts w:ascii="Calibri" w:hAnsi="Calibri" w:cs="Calibri"/>
          <w:b/>
          <w:lang w:val="en-GB"/>
        </w:rPr>
        <w:t xml:space="preserve">A call for proposals for the Small Grants Mechanism to Support Civil Society Engagement, Alignment, and Coordinated Action for Improved Women’s, Children’s, and Adolescents’ Health, Particularly in Relation to the Global Financing Facility </w:t>
      </w:r>
      <w:r w:rsidRPr="00F679C1">
        <w:rPr>
          <w:rFonts w:ascii="Calibri" w:hAnsi="Calibri" w:cs="Calibri"/>
          <w:b/>
          <w:u w:val="single"/>
          <w:lang w:val="en-GB"/>
        </w:rPr>
        <w:t>will be launched in the coming weeks</w:t>
      </w:r>
      <w:r w:rsidRPr="00F679C1">
        <w:rPr>
          <w:rFonts w:ascii="Calibri" w:hAnsi="Calibri" w:cs="Calibri"/>
          <w:b/>
          <w:lang w:val="en-GB"/>
        </w:rPr>
        <w:t xml:space="preserve">.  </w:t>
      </w:r>
      <w:r w:rsidRPr="00F679C1">
        <w:rPr>
          <w:rFonts w:ascii="Calibri" w:hAnsi="Calibri" w:cs="Calibri"/>
          <w:lang w:val="en-GB"/>
        </w:rPr>
        <w:t xml:space="preserve">Coalitions of civil society organizations will be </w:t>
      </w:r>
      <w:r w:rsidR="00DD24D2">
        <w:rPr>
          <w:rFonts w:ascii="Calibri" w:hAnsi="Calibri" w:cs="Calibri"/>
          <w:lang w:val="en-GB"/>
        </w:rPr>
        <w:t>able to</w:t>
      </w:r>
      <w:r w:rsidRPr="00F679C1">
        <w:rPr>
          <w:rFonts w:ascii="Calibri" w:hAnsi="Calibri" w:cs="Calibri"/>
          <w:lang w:val="en-GB"/>
        </w:rPr>
        <w:t xml:space="preserve"> apply for small grants. </w:t>
      </w:r>
      <w:r w:rsidR="009F4365">
        <w:rPr>
          <w:rFonts w:ascii="Calibri" w:hAnsi="Calibri" w:cs="Calibri"/>
          <w:lang w:val="en-GB"/>
        </w:rPr>
        <w:t xml:space="preserve">More information is below. </w:t>
      </w:r>
    </w:p>
    <w:p w14:paraId="13027A92" w14:textId="51336DDC" w:rsidR="0050383E" w:rsidRDefault="0050383E" w:rsidP="00A03FF9">
      <w:pPr>
        <w:spacing w:after="120" w:line="240" w:lineRule="auto"/>
        <w:jc w:val="both"/>
        <w:rPr>
          <w:rFonts w:asciiTheme="majorHAnsi" w:hAnsiTheme="majorHAnsi"/>
          <w:lang w:val="en-GB"/>
        </w:rPr>
      </w:pPr>
      <w:r>
        <w:rPr>
          <w:rFonts w:asciiTheme="majorHAnsi" w:hAnsiTheme="majorHAnsi"/>
          <w:noProof/>
          <w:lang w:eastAsia="en-US"/>
        </w:rPr>
        <mc:AlternateContent>
          <mc:Choice Requires="wps">
            <w:drawing>
              <wp:anchor distT="0" distB="0" distL="114300" distR="114300" simplePos="0" relativeHeight="251659264" behindDoc="0" locked="0" layoutInCell="1" allowOverlap="1" wp14:anchorId="4C3950FD" wp14:editId="2326666D">
                <wp:simplePos x="0" y="0"/>
                <wp:positionH relativeFrom="column">
                  <wp:posOffset>11964</wp:posOffset>
                </wp:positionH>
                <wp:positionV relativeFrom="paragraph">
                  <wp:posOffset>68200</wp:posOffset>
                </wp:positionV>
                <wp:extent cx="6306796" cy="17092"/>
                <wp:effectExtent l="50800" t="38100" r="43815" b="85090"/>
                <wp:wrapNone/>
                <wp:docPr id="1" name="Straight Connector 1"/>
                <wp:cNvGraphicFramePr/>
                <a:graphic xmlns:a="http://schemas.openxmlformats.org/drawingml/2006/main">
                  <a:graphicData uri="http://schemas.microsoft.com/office/word/2010/wordprocessingShape">
                    <wps:wsp>
                      <wps:cNvCnPr/>
                      <wps:spPr>
                        <a:xfrm flipV="1">
                          <a:off x="0" y="0"/>
                          <a:ext cx="6306796" cy="1709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3E905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5pt,5.35pt" to="497.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" strokecolor="#4f81bd [3204]" strokeweight="2pt">
                <v:shadow on="t" color="black" opacity="24903f" origin=",.5" offset="0,.55556mm"/>
              </v:line>
            </w:pict>
          </mc:Fallback>
        </mc:AlternateContent>
      </w:r>
    </w:p>
    <w:p w14:paraId="6F0EBA3E" w14:textId="7F205CA4" w:rsidR="00960EF1" w:rsidRPr="00604D1D" w:rsidRDefault="00F679C1" w:rsidP="00A03FF9">
      <w:pPr>
        <w:spacing w:after="120" w:line="240" w:lineRule="auto"/>
        <w:jc w:val="both"/>
        <w:rPr>
          <w:rFonts w:asciiTheme="majorHAnsi" w:hAnsiTheme="majorHAnsi"/>
        </w:rPr>
      </w:pPr>
      <w:r>
        <w:rPr>
          <w:rFonts w:asciiTheme="majorHAnsi" w:hAnsiTheme="majorHAnsi"/>
          <w:b/>
          <w:lang w:val="en-GB"/>
        </w:rPr>
        <w:t xml:space="preserve">BACKGROUND: </w:t>
      </w:r>
      <w:r w:rsidR="00960EF1">
        <w:rPr>
          <w:rFonts w:asciiTheme="majorHAnsi" w:hAnsiTheme="majorHAnsi"/>
          <w:lang w:val="en-GB"/>
        </w:rPr>
        <w:t xml:space="preserve">In November 2017, with the endorsement of the implementation plan for the </w:t>
      </w:r>
      <w:hyperlink r:id="rId9" w:history="1">
        <w:r w:rsidR="00960EF1" w:rsidRPr="00960EF1">
          <w:rPr>
            <w:rStyle w:val="Hyperlink"/>
            <w:rFonts w:asciiTheme="majorHAnsi" w:hAnsiTheme="majorHAnsi"/>
            <w:lang w:val="en-GB"/>
          </w:rPr>
          <w:t>GFF Civil Society Engagement Strategy</w:t>
        </w:r>
      </w:hyperlink>
      <w:r w:rsidR="00960EF1">
        <w:rPr>
          <w:rFonts w:asciiTheme="majorHAnsi" w:hAnsiTheme="majorHAnsi"/>
          <w:lang w:val="en-GB"/>
        </w:rPr>
        <w:t xml:space="preserve"> at the GFF Investors Group Meeting, PMNCH and the GFF Secretariat pledged USD $500</w:t>
      </w:r>
      <w:r w:rsidR="00C71FEF">
        <w:rPr>
          <w:rFonts w:asciiTheme="majorHAnsi" w:hAnsiTheme="majorHAnsi"/>
          <w:lang w:val="en-GB"/>
        </w:rPr>
        <w:t>,000</w:t>
      </w:r>
      <w:r w:rsidR="00960EF1">
        <w:rPr>
          <w:rFonts w:asciiTheme="majorHAnsi" w:hAnsiTheme="majorHAnsi"/>
          <w:lang w:val="en-GB"/>
        </w:rPr>
        <w:t xml:space="preserve"> and $300</w:t>
      </w:r>
      <w:r w:rsidR="00C71FEF">
        <w:rPr>
          <w:rFonts w:asciiTheme="majorHAnsi" w:hAnsiTheme="majorHAnsi"/>
          <w:lang w:val="en-GB"/>
        </w:rPr>
        <w:t>,000</w:t>
      </w:r>
      <w:r w:rsidR="00960EF1">
        <w:rPr>
          <w:rFonts w:asciiTheme="majorHAnsi" w:hAnsiTheme="majorHAnsi"/>
          <w:lang w:val="en-GB"/>
        </w:rPr>
        <w:t xml:space="preserve">, respectively, towards supporting </w:t>
      </w:r>
      <w:r w:rsidR="00843D68">
        <w:rPr>
          <w:rFonts w:asciiTheme="majorHAnsi" w:hAnsiTheme="majorHAnsi"/>
          <w:lang w:val="en-GB"/>
        </w:rPr>
        <w:t>CS engagement in the GFF. Since that time, they have been working together with the CS Coordinating Group, and other interested partners, to design a small grants mechanism to support CS coalitions in countries.</w:t>
      </w:r>
    </w:p>
    <w:p w14:paraId="230BD157" w14:textId="5D544CBC" w:rsidR="00A230EA" w:rsidRPr="00604D1D" w:rsidRDefault="00254C35" w:rsidP="00A03FF9">
      <w:pPr>
        <w:keepNext/>
        <w:keepLines/>
        <w:spacing w:after="120" w:line="240" w:lineRule="auto"/>
        <w:jc w:val="both"/>
        <w:rPr>
          <w:rFonts w:asciiTheme="majorHAnsi" w:hAnsiTheme="majorHAnsi"/>
          <w:lang w:val="en-GB"/>
        </w:rPr>
      </w:pPr>
      <w:r>
        <w:rPr>
          <w:rFonts w:asciiTheme="majorHAnsi" w:hAnsiTheme="majorHAnsi"/>
          <w:lang w:val="en-GB"/>
        </w:rPr>
        <w:t>The</w:t>
      </w:r>
      <w:r w:rsidR="00236FA2">
        <w:rPr>
          <w:rFonts w:asciiTheme="majorHAnsi" w:hAnsiTheme="majorHAnsi"/>
          <w:lang w:val="en-GB"/>
        </w:rPr>
        <w:t xml:space="preserve"> objectives</w:t>
      </w:r>
      <w:r>
        <w:rPr>
          <w:rFonts w:asciiTheme="majorHAnsi" w:hAnsiTheme="majorHAnsi"/>
          <w:lang w:val="en-GB"/>
        </w:rPr>
        <w:t xml:space="preserve"> of the</w:t>
      </w:r>
      <w:r w:rsidR="0083678B">
        <w:rPr>
          <w:rFonts w:asciiTheme="majorHAnsi" w:hAnsiTheme="majorHAnsi"/>
          <w:lang w:val="en-GB"/>
        </w:rPr>
        <w:t xml:space="preserve"> </w:t>
      </w:r>
      <w:r w:rsidR="00251B58">
        <w:rPr>
          <w:rFonts w:asciiTheme="majorHAnsi" w:hAnsiTheme="majorHAnsi"/>
          <w:lang w:val="en-GB"/>
        </w:rPr>
        <w:t>Small G</w:t>
      </w:r>
      <w:r w:rsidR="0083678B">
        <w:rPr>
          <w:rFonts w:asciiTheme="majorHAnsi" w:hAnsiTheme="majorHAnsi"/>
          <w:lang w:val="en-GB"/>
        </w:rPr>
        <w:t>rants</w:t>
      </w:r>
      <w:r>
        <w:rPr>
          <w:rFonts w:asciiTheme="majorHAnsi" w:hAnsiTheme="majorHAnsi"/>
          <w:lang w:val="en-GB"/>
        </w:rPr>
        <w:t xml:space="preserve"> </w:t>
      </w:r>
      <w:r w:rsidR="00251B58">
        <w:rPr>
          <w:rFonts w:asciiTheme="majorHAnsi" w:hAnsiTheme="majorHAnsi"/>
          <w:lang w:val="en-GB"/>
        </w:rPr>
        <w:t>M</w:t>
      </w:r>
      <w:r>
        <w:rPr>
          <w:rFonts w:asciiTheme="majorHAnsi" w:hAnsiTheme="majorHAnsi"/>
          <w:lang w:val="en-GB"/>
        </w:rPr>
        <w:t>echanism</w:t>
      </w:r>
      <w:r w:rsidR="00236FA2">
        <w:rPr>
          <w:rFonts w:asciiTheme="majorHAnsi" w:hAnsiTheme="majorHAnsi"/>
          <w:lang w:val="en-GB"/>
        </w:rPr>
        <w:t xml:space="preserve"> are</w:t>
      </w:r>
      <w:r w:rsidR="00321B57">
        <w:rPr>
          <w:rFonts w:asciiTheme="majorHAnsi" w:hAnsiTheme="majorHAnsi"/>
          <w:lang w:val="en-GB"/>
        </w:rPr>
        <w:t xml:space="preserve"> three-fold</w:t>
      </w:r>
      <w:r w:rsidR="00236FA2">
        <w:rPr>
          <w:rFonts w:asciiTheme="majorHAnsi" w:hAnsiTheme="majorHAnsi"/>
          <w:lang w:val="en-GB"/>
        </w:rPr>
        <w:t xml:space="preserve">: </w:t>
      </w:r>
    </w:p>
    <w:p w14:paraId="176AB0FA" w14:textId="3B23B84F" w:rsidR="00D901AB" w:rsidRPr="00D901AB" w:rsidRDefault="007658F5" w:rsidP="00D901AB">
      <w:pPr>
        <w:pStyle w:val="ListParagraph"/>
        <w:keepNext/>
        <w:keepLines/>
        <w:numPr>
          <w:ilvl w:val="0"/>
          <w:numId w:val="1"/>
        </w:numPr>
        <w:snapToGrid w:val="0"/>
        <w:spacing w:after="120" w:line="240" w:lineRule="auto"/>
        <w:contextualSpacing w:val="0"/>
        <w:jc w:val="both"/>
        <w:rPr>
          <w:rFonts w:asciiTheme="majorHAnsi" w:hAnsiTheme="majorHAnsi" w:cstheme="majorHAnsi"/>
          <w:lang w:val="en-GB"/>
        </w:rPr>
      </w:pPr>
      <w:r>
        <w:rPr>
          <w:rFonts w:asciiTheme="majorHAnsi" w:hAnsiTheme="majorHAnsi" w:cstheme="majorHAnsi"/>
          <w:lang w:val="en-GB"/>
        </w:rPr>
        <w:t>To strengthen c</w:t>
      </w:r>
      <w:r w:rsidR="00D901AB" w:rsidRPr="00D901AB">
        <w:rPr>
          <w:rFonts w:asciiTheme="majorHAnsi" w:hAnsiTheme="majorHAnsi" w:cstheme="majorHAnsi"/>
          <w:lang w:val="en-GB"/>
        </w:rPr>
        <w:t>ivil society coalitions</w:t>
      </w:r>
      <w:r w:rsidR="00D901AB" w:rsidRPr="00D901AB">
        <w:rPr>
          <w:rStyle w:val="FootnoteReference"/>
          <w:rFonts w:asciiTheme="majorHAnsi" w:hAnsiTheme="majorHAnsi" w:cstheme="majorHAnsi"/>
          <w:lang w:val="en-GB"/>
        </w:rPr>
        <w:footnoteReference w:id="1"/>
      </w:r>
      <w:r w:rsidR="00D901AB" w:rsidRPr="00D901AB">
        <w:rPr>
          <w:rFonts w:asciiTheme="majorHAnsi" w:hAnsiTheme="majorHAnsi" w:cstheme="majorHAnsi"/>
          <w:lang w:val="en-GB"/>
        </w:rPr>
        <w:t xml:space="preserve"> to build consensus, </w:t>
      </w:r>
      <w:r w:rsidR="00753832">
        <w:rPr>
          <w:rFonts w:asciiTheme="majorHAnsi" w:hAnsiTheme="majorHAnsi" w:cstheme="majorHAnsi"/>
          <w:lang w:val="en-GB"/>
        </w:rPr>
        <w:t>identify shared</w:t>
      </w:r>
      <w:r w:rsidR="00D901AB" w:rsidRPr="00D901AB">
        <w:rPr>
          <w:rFonts w:asciiTheme="majorHAnsi" w:hAnsiTheme="majorHAnsi" w:cstheme="majorHAnsi"/>
          <w:lang w:val="en-GB"/>
        </w:rPr>
        <w:t xml:space="preserve"> priorities, increase/</w:t>
      </w:r>
      <w:r w:rsidR="00D901AB" w:rsidRPr="00753832">
        <w:rPr>
          <w:rFonts w:asciiTheme="majorHAnsi" w:hAnsiTheme="majorHAnsi" w:cstheme="majorHAnsi"/>
          <w:lang w:val="en-GB"/>
        </w:rPr>
        <w:t>align</w:t>
      </w:r>
      <w:r w:rsidR="00D901AB" w:rsidRPr="00D901AB">
        <w:rPr>
          <w:rFonts w:asciiTheme="majorHAnsi" w:hAnsiTheme="majorHAnsi" w:cstheme="majorHAnsi"/>
          <w:lang w:val="en-GB"/>
        </w:rPr>
        <w:t xml:space="preserve"> resources and actions </w:t>
      </w:r>
      <w:r>
        <w:rPr>
          <w:rFonts w:asciiTheme="majorHAnsi" w:hAnsiTheme="majorHAnsi" w:cstheme="majorHAnsi"/>
          <w:lang w:val="en-GB"/>
        </w:rPr>
        <w:t>for</w:t>
      </w:r>
      <w:r w:rsidR="00753832">
        <w:rPr>
          <w:rFonts w:asciiTheme="majorHAnsi" w:hAnsiTheme="majorHAnsi" w:cstheme="majorHAnsi"/>
          <w:lang w:val="en-GB"/>
        </w:rPr>
        <w:t xml:space="preserve"> a coordinated </w:t>
      </w:r>
      <w:r w:rsidR="00D901AB" w:rsidRPr="00D901AB">
        <w:rPr>
          <w:rFonts w:asciiTheme="majorHAnsi" w:hAnsiTheme="majorHAnsi" w:cstheme="majorHAnsi"/>
          <w:lang w:val="en-GB"/>
        </w:rPr>
        <w:t>CS perspective and meaningful</w:t>
      </w:r>
      <w:r>
        <w:rPr>
          <w:rFonts w:asciiTheme="majorHAnsi" w:hAnsiTheme="majorHAnsi" w:cstheme="majorHAnsi"/>
          <w:lang w:val="en-GB"/>
        </w:rPr>
        <w:t xml:space="preserve"> participation </w:t>
      </w:r>
      <w:r w:rsidR="00D901AB" w:rsidRPr="00D901AB">
        <w:rPr>
          <w:rFonts w:asciiTheme="majorHAnsi" w:hAnsiTheme="majorHAnsi" w:cstheme="majorHAnsi"/>
          <w:lang w:val="en-GB"/>
        </w:rPr>
        <w:t>in national and sub-national processes through the national multi-stakeholder platform</w:t>
      </w:r>
      <w:r w:rsidR="00D901AB" w:rsidRPr="00D901AB">
        <w:rPr>
          <w:rStyle w:val="FootnoteReference"/>
          <w:rFonts w:asciiTheme="majorHAnsi" w:hAnsiTheme="majorHAnsi" w:cstheme="majorHAnsi"/>
          <w:lang w:val="en-GB"/>
        </w:rPr>
        <w:footnoteReference w:id="2"/>
      </w:r>
      <w:r w:rsidR="00D901AB" w:rsidRPr="00D901AB">
        <w:rPr>
          <w:rFonts w:asciiTheme="majorHAnsi" w:hAnsiTheme="majorHAnsi" w:cstheme="majorHAnsi"/>
          <w:lang w:val="en-GB"/>
        </w:rPr>
        <w:t xml:space="preserve">  and other similar structures at the sub-national level</w:t>
      </w:r>
      <w:r w:rsidR="0083678B">
        <w:rPr>
          <w:rFonts w:asciiTheme="majorHAnsi" w:hAnsiTheme="majorHAnsi" w:cstheme="majorHAnsi"/>
          <w:lang w:val="en-GB"/>
        </w:rPr>
        <w:t>,</w:t>
      </w:r>
      <w:r w:rsidR="00D901AB" w:rsidRPr="00D901AB">
        <w:rPr>
          <w:rFonts w:asciiTheme="majorHAnsi" w:hAnsiTheme="majorHAnsi" w:cstheme="majorHAnsi"/>
          <w:lang w:val="en-GB"/>
        </w:rPr>
        <w:t xml:space="preserve"> depending on countries local context</w:t>
      </w:r>
      <w:r w:rsidR="006A2548">
        <w:rPr>
          <w:rFonts w:asciiTheme="majorHAnsi" w:hAnsiTheme="majorHAnsi" w:cstheme="majorHAnsi"/>
          <w:lang w:val="en-GB"/>
        </w:rPr>
        <w:t>;</w:t>
      </w:r>
    </w:p>
    <w:p w14:paraId="73142D66" w14:textId="71C52892" w:rsidR="00D901AB" w:rsidRPr="00D901AB" w:rsidRDefault="007658F5" w:rsidP="006A2548">
      <w:pPr>
        <w:pStyle w:val="ListParagraph"/>
        <w:keepNext/>
        <w:keepLines/>
        <w:numPr>
          <w:ilvl w:val="0"/>
          <w:numId w:val="1"/>
        </w:numPr>
        <w:snapToGrid w:val="0"/>
        <w:spacing w:after="120" w:line="240" w:lineRule="auto"/>
        <w:contextualSpacing w:val="0"/>
        <w:jc w:val="both"/>
        <w:rPr>
          <w:rFonts w:asciiTheme="majorHAnsi" w:hAnsiTheme="majorHAnsi" w:cstheme="majorHAnsi"/>
          <w:lang w:val="en-GB"/>
        </w:rPr>
      </w:pPr>
      <w:r>
        <w:rPr>
          <w:rFonts w:asciiTheme="majorHAnsi" w:hAnsiTheme="majorHAnsi" w:cstheme="majorHAnsi"/>
          <w:lang w:val="en-GB"/>
        </w:rPr>
        <w:t>To implement a</w:t>
      </w:r>
      <w:r w:rsidR="00D901AB" w:rsidRPr="00D901AB">
        <w:rPr>
          <w:rFonts w:asciiTheme="majorHAnsi" w:hAnsiTheme="majorHAnsi" w:cstheme="majorHAnsi"/>
          <w:lang w:val="en-GB"/>
        </w:rPr>
        <w:t>dvocacy and accountability activities across the six priority</w:t>
      </w:r>
      <w:r w:rsidR="000B4C91">
        <w:rPr>
          <w:rFonts w:asciiTheme="majorHAnsi" w:hAnsiTheme="majorHAnsi" w:cstheme="majorHAnsi"/>
          <w:lang w:val="en-GB"/>
        </w:rPr>
        <w:t xml:space="preserve"> Every Woman Every Child</w:t>
      </w:r>
      <w:r w:rsidR="00D901AB" w:rsidRPr="00D901AB">
        <w:rPr>
          <w:rFonts w:asciiTheme="majorHAnsi" w:hAnsiTheme="majorHAnsi" w:cstheme="majorHAnsi"/>
          <w:lang w:val="en-GB"/>
        </w:rPr>
        <w:t xml:space="preserve"> </w:t>
      </w:r>
      <w:r w:rsidR="000B4C91">
        <w:rPr>
          <w:rFonts w:asciiTheme="majorHAnsi" w:hAnsiTheme="majorHAnsi" w:cstheme="majorHAnsi"/>
          <w:lang w:val="en-GB"/>
        </w:rPr>
        <w:t>(</w:t>
      </w:r>
      <w:r w:rsidR="00D901AB" w:rsidRPr="00D901AB">
        <w:rPr>
          <w:rFonts w:asciiTheme="majorHAnsi" w:hAnsiTheme="majorHAnsi" w:cstheme="majorHAnsi"/>
          <w:lang w:val="en-GB"/>
        </w:rPr>
        <w:t>EWEC</w:t>
      </w:r>
      <w:r w:rsidR="000B4C91">
        <w:rPr>
          <w:rFonts w:asciiTheme="majorHAnsi" w:hAnsiTheme="majorHAnsi" w:cstheme="majorHAnsi"/>
          <w:lang w:val="en-GB"/>
        </w:rPr>
        <w:t>)</w:t>
      </w:r>
      <w:r w:rsidR="00D901AB" w:rsidRPr="00D901AB">
        <w:rPr>
          <w:rFonts w:asciiTheme="majorHAnsi" w:hAnsiTheme="majorHAnsi" w:cstheme="majorHAnsi"/>
          <w:lang w:val="en-GB"/>
        </w:rPr>
        <w:t xml:space="preserve"> themes</w:t>
      </w:r>
      <w:r w:rsidR="00D901AB" w:rsidRPr="00D901AB">
        <w:rPr>
          <w:rStyle w:val="FootnoteReference"/>
          <w:rFonts w:asciiTheme="majorHAnsi" w:hAnsiTheme="majorHAnsi" w:cstheme="majorHAnsi"/>
          <w:lang w:val="en-GB"/>
        </w:rPr>
        <w:footnoteReference w:id="3"/>
      </w:r>
      <w:r w:rsidR="00D901AB" w:rsidRPr="00D901AB">
        <w:rPr>
          <w:rFonts w:asciiTheme="majorHAnsi" w:hAnsiTheme="majorHAnsi" w:cstheme="majorHAnsi"/>
          <w:lang w:val="en-GB"/>
        </w:rPr>
        <w:t xml:space="preserve"> aimed at achieving national WCAH targets, including</w:t>
      </w:r>
      <w:r w:rsidR="00D901AB">
        <w:rPr>
          <w:rFonts w:asciiTheme="majorHAnsi" w:hAnsiTheme="majorHAnsi" w:cstheme="majorHAnsi"/>
          <w:lang w:val="en-GB"/>
        </w:rPr>
        <w:t xml:space="preserve"> </w:t>
      </w:r>
      <w:r w:rsidR="00D901AB" w:rsidRPr="00D901AB">
        <w:rPr>
          <w:rFonts w:asciiTheme="majorHAnsi" w:hAnsiTheme="majorHAnsi" w:cstheme="majorHAnsi"/>
          <w:lang w:val="en-GB"/>
        </w:rPr>
        <w:t>mobilization of domestic resources</w:t>
      </w:r>
      <w:r w:rsidR="006A2548">
        <w:rPr>
          <w:rFonts w:asciiTheme="majorHAnsi" w:hAnsiTheme="majorHAnsi" w:cstheme="majorHAnsi"/>
          <w:lang w:val="en-GB"/>
        </w:rPr>
        <w:t>;</w:t>
      </w:r>
    </w:p>
    <w:p w14:paraId="681EA64D" w14:textId="61C7B87C" w:rsidR="00D901AB" w:rsidRPr="00D901AB" w:rsidRDefault="007658F5" w:rsidP="00D901AB">
      <w:pPr>
        <w:pStyle w:val="ListParagraph"/>
        <w:keepNext/>
        <w:keepLines/>
        <w:numPr>
          <w:ilvl w:val="0"/>
          <w:numId w:val="1"/>
        </w:numPr>
        <w:snapToGrid w:val="0"/>
        <w:spacing w:after="120" w:line="240" w:lineRule="auto"/>
        <w:contextualSpacing w:val="0"/>
        <w:jc w:val="both"/>
        <w:rPr>
          <w:rFonts w:asciiTheme="majorHAnsi" w:hAnsiTheme="majorHAnsi" w:cstheme="majorHAnsi"/>
          <w:lang w:val="en-GB"/>
        </w:rPr>
      </w:pPr>
      <w:r>
        <w:rPr>
          <w:rFonts w:asciiTheme="majorHAnsi" w:hAnsiTheme="majorHAnsi" w:cstheme="majorHAnsi"/>
          <w:lang w:val="en-GB"/>
        </w:rPr>
        <w:t xml:space="preserve">To develop </w:t>
      </w:r>
      <w:r w:rsidRPr="00D901AB">
        <w:rPr>
          <w:rFonts w:asciiTheme="majorHAnsi" w:hAnsiTheme="majorHAnsi" w:cstheme="majorHAnsi"/>
          <w:lang w:val="en-GB"/>
        </w:rPr>
        <w:t>CS coalitions</w:t>
      </w:r>
      <w:r>
        <w:rPr>
          <w:rFonts w:asciiTheme="majorHAnsi" w:hAnsiTheme="majorHAnsi" w:cstheme="majorHAnsi"/>
          <w:lang w:val="en-GB"/>
        </w:rPr>
        <w:t>’</w:t>
      </w:r>
      <w:r w:rsidRPr="00D901AB">
        <w:rPr>
          <w:rFonts w:asciiTheme="majorHAnsi" w:hAnsiTheme="majorHAnsi" w:cstheme="majorHAnsi"/>
          <w:lang w:val="en-GB"/>
        </w:rPr>
        <w:t xml:space="preserve"> </w:t>
      </w:r>
      <w:r>
        <w:rPr>
          <w:rFonts w:asciiTheme="majorHAnsi" w:hAnsiTheme="majorHAnsi" w:cstheme="majorHAnsi"/>
          <w:lang w:val="en-GB"/>
        </w:rPr>
        <w:t>t</w:t>
      </w:r>
      <w:r w:rsidR="00D901AB" w:rsidRPr="00D901AB">
        <w:rPr>
          <w:rFonts w:asciiTheme="majorHAnsi" w:hAnsiTheme="majorHAnsi" w:cstheme="majorHAnsi"/>
          <w:lang w:val="en-GB"/>
        </w:rPr>
        <w:t>echnical skills in advocacy, including for domestic resource mobilization, and accountability</w:t>
      </w:r>
      <w:r w:rsidR="006A2548">
        <w:rPr>
          <w:rFonts w:asciiTheme="majorHAnsi" w:hAnsiTheme="majorHAnsi" w:cstheme="majorHAnsi"/>
          <w:lang w:val="en-GB"/>
        </w:rPr>
        <w:t>.</w:t>
      </w:r>
    </w:p>
    <w:p w14:paraId="5798F587" w14:textId="5A48F7C4" w:rsidR="006D129B" w:rsidRDefault="003B1411" w:rsidP="00F679C1">
      <w:pPr>
        <w:spacing w:line="240" w:lineRule="auto"/>
        <w:jc w:val="both"/>
        <w:rPr>
          <w:rFonts w:asciiTheme="majorHAnsi" w:hAnsiTheme="majorHAnsi"/>
          <w:lang w:val="en-GB"/>
        </w:rPr>
      </w:pPr>
      <w:r>
        <w:rPr>
          <w:rFonts w:asciiTheme="majorHAnsi" w:hAnsiTheme="majorHAnsi"/>
          <w:lang w:val="en-GB"/>
        </w:rPr>
        <w:t>The</w:t>
      </w:r>
      <w:r w:rsidR="00556662" w:rsidRPr="00556662">
        <w:rPr>
          <w:rFonts w:asciiTheme="majorHAnsi" w:hAnsiTheme="majorHAnsi"/>
          <w:lang w:val="en-GB"/>
        </w:rPr>
        <w:t xml:space="preserve"> Small Grants Mechanism will be managed by </w:t>
      </w:r>
      <w:r w:rsidR="000B4C91">
        <w:rPr>
          <w:rFonts w:asciiTheme="majorHAnsi" w:hAnsiTheme="majorHAnsi"/>
          <w:lang w:val="en-GB"/>
        </w:rPr>
        <w:t>Management Sciences for Health</w:t>
      </w:r>
      <w:r w:rsidR="00F679C1">
        <w:rPr>
          <w:rFonts w:asciiTheme="majorHAnsi" w:hAnsiTheme="majorHAnsi"/>
          <w:lang w:val="en-GB"/>
        </w:rPr>
        <w:t xml:space="preserve"> (</w:t>
      </w:r>
      <w:r w:rsidR="007658F5">
        <w:rPr>
          <w:rFonts w:asciiTheme="majorHAnsi" w:hAnsiTheme="majorHAnsi"/>
          <w:lang w:val="en-GB"/>
        </w:rPr>
        <w:t xml:space="preserve">as </w:t>
      </w:r>
      <w:r w:rsidR="000B4C91" w:rsidRPr="00F679C1">
        <w:rPr>
          <w:rFonts w:asciiTheme="majorHAnsi" w:hAnsiTheme="majorHAnsi"/>
          <w:lang w:val="en-GB"/>
        </w:rPr>
        <w:t>the</w:t>
      </w:r>
      <w:r w:rsidR="00556662" w:rsidRPr="00F679C1">
        <w:rPr>
          <w:rFonts w:asciiTheme="majorHAnsi" w:hAnsiTheme="majorHAnsi"/>
          <w:lang w:val="en-GB"/>
        </w:rPr>
        <w:t xml:space="preserve"> Host </w:t>
      </w:r>
      <w:r w:rsidR="00652A49" w:rsidRPr="00F679C1">
        <w:rPr>
          <w:rFonts w:asciiTheme="majorHAnsi" w:hAnsiTheme="majorHAnsi"/>
          <w:lang w:val="en-GB"/>
        </w:rPr>
        <w:t>Organization</w:t>
      </w:r>
      <w:r w:rsidR="00F679C1">
        <w:rPr>
          <w:rFonts w:asciiTheme="majorHAnsi" w:hAnsiTheme="majorHAnsi"/>
          <w:lang w:val="en-GB"/>
        </w:rPr>
        <w:t>),</w:t>
      </w:r>
      <w:r w:rsidR="00652A49" w:rsidRPr="00F679C1">
        <w:rPr>
          <w:rFonts w:asciiTheme="majorHAnsi" w:hAnsiTheme="majorHAnsi"/>
          <w:lang w:val="en-GB"/>
        </w:rPr>
        <w:t xml:space="preserve"> which</w:t>
      </w:r>
      <w:r w:rsidR="00556662" w:rsidRPr="00F679C1">
        <w:rPr>
          <w:rFonts w:asciiTheme="majorHAnsi" w:hAnsiTheme="majorHAnsi"/>
          <w:lang w:val="en-GB"/>
        </w:rPr>
        <w:t xml:space="preserve"> will be responsible for </w:t>
      </w:r>
      <w:r w:rsidR="00254C35" w:rsidRPr="00F679C1">
        <w:rPr>
          <w:rFonts w:asciiTheme="majorHAnsi" w:hAnsiTheme="majorHAnsi"/>
          <w:lang w:val="en-GB"/>
        </w:rPr>
        <w:t xml:space="preserve">disbursing, managing, and overseeing grants to a range of country-level CS coalitions; the Host Organization will also provide and/or help to identify technical assistance to grantees, as </w:t>
      </w:r>
      <w:r w:rsidR="00254C35" w:rsidRPr="00F679C1">
        <w:rPr>
          <w:rFonts w:asciiTheme="majorHAnsi" w:hAnsiTheme="majorHAnsi"/>
          <w:lang w:val="en-GB"/>
        </w:rPr>
        <w:lastRenderedPageBreak/>
        <w:t>needed.</w:t>
      </w:r>
      <w:r w:rsidR="00556662" w:rsidRPr="00F679C1">
        <w:rPr>
          <w:rFonts w:asciiTheme="majorHAnsi" w:hAnsiTheme="majorHAnsi"/>
          <w:lang w:val="en-GB"/>
        </w:rPr>
        <w:t xml:space="preserve"> </w:t>
      </w:r>
      <w:r w:rsidR="0050383E" w:rsidRPr="00F679C1">
        <w:rPr>
          <w:rFonts w:asciiTheme="majorHAnsi" w:hAnsiTheme="majorHAnsi"/>
          <w:lang w:val="en-GB"/>
        </w:rPr>
        <w:t>The</w:t>
      </w:r>
      <w:r w:rsidR="00254C35" w:rsidRPr="00F679C1">
        <w:rPr>
          <w:rFonts w:asciiTheme="majorHAnsi" w:hAnsiTheme="majorHAnsi"/>
          <w:lang w:val="en-GB"/>
        </w:rPr>
        <w:t xml:space="preserve"> Host Organization will develop a grant application template and toolkit</w:t>
      </w:r>
      <w:r w:rsidR="00C71FEF">
        <w:rPr>
          <w:rFonts w:asciiTheme="majorHAnsi" w:hAnsiTheme="majorHAnsi"/>
          <w:lang w:val="en-GB"/>
        </w:rPr>
        <w:t>, in both English and French,</w:t>
      </w:r>
      <w:r w:rsidR="00254C35" w:rsidRPr="00F679C1">
        <w:rPr>
          <w:rFonts w:asciiTheme="majorHAnsi" w:hAnsiTheme="majorHAnsi"/>
          <w:lang w:val="en-GB"/>
        </w:rPr>
        <w:t xml:space="preserve"> to guide </w:t>
      </w:r>
      <w:r w:rsidR="00860C6F">
        <w:rPr>
          <w:rFonts w:asciiTheme="majorHAnsi" w:hAnsiTheme="majorHAnsi"/>
          <w:lang w:val="en-GB"/>
        </w:rPr>
        <w:t>c</w:t>
      </w:r>
      <w:r w:rsidR="00860C6F" w:rsidRPr="00F679C1">
        <w:rPr>
          <w:rFonts w:asciiTheme="majorHAnsi" w:hAnsiTheme="majorHAnsi"/>
          <w:lang w:val="en-GB"/>
        </w:rPr>
        <w:t>ountry</w:t>
      </w:r>
      <w:r w:rsidR="00254C35" w:rsidRPr="00F679C1">
        <w:rPr>
          <w:rFonts w:asciiTheme="majorHAnsi" w:hAnsiTheme="majorHAnsi"/>
          <w:lang w:val="en-GB"/>
        </w:rPr>
        <w:t>-</w:t>
      </w:r>
      <w:r w:rsidR="00860C6F">
        <w:rPr>
          <w:rFonts w:asciiTheme="majorHAnsi" w:hAnsiTheme="majorHAnsi"/>
          <w:lang w:val="en-GB"/>
        </w:rPr>
        <w:t>l</w:t>
      </w:r>
      <w:r w:rsidR="00860C6F" w:rsidRPr="00F679C1">
        <w:rPr>
          <w:rFonts w:asciiTheme="majorHAnsi" w:hAnsiTheme="majorHAnsi"/>
          <w:lang w:val="en-GB"/>
        </w:rPr>
        <w:t xml:space="preserve">evel </w:t>
      </w:r>
      <w:r w:rsidR="00254C35" w:rsidRPr="00F679C1">
        <w:rPr>
          <w:rFonts w:asciiTheme="majorHAnsi" w:hAnsiTheme="majorHAnsi"/>
          <w:lang w:val="en-GB"/>
        </w:rPr>
        <w:t xml:space="preserve">CS </w:t>
      </w:r>
      <w:r w:rsidR="007658F5">
        <w:rPr>
          <w:rFonts w:asciiTheme="majorHAnsi" w:hAnsiTheme="majorHAnsi"/>
          <w:lang w:val="en-GB"/>
        </w:rPr>
        <w:t>c</w:t>
      </w:r>
      <w:r w:rsidR="007658F5" w:rsidRPr="00F679C1">
        <w:rPr>
          <w:rFonts w:asciiTheme="majorHAnsi" w:hAnsiTheme="majorHAnsi"/>
          <w:lang w:val="en-GB"/>
        </w:rPr>
        <w:t xml:space="preserve">oalitions </w:t>
      </w:r>
      <w:r w:rsidR="00254C35" w:rsidRPr="00F679C1">
        <w:rPr>
          <w:rFonts w:asciiTheme="majorHAnsi" w:hAnsiTheme="majorHAnsi"/>
          <w:lang w:val="en-GB"/>
        </w:rPr>
        <w:t>in applyi</w:t>
      </w:r>
      <w:r w:rsidR="00254C35">
        <w:rPr>
          <w:rFonts w:asciiTheme="majorHAnsi" w:hAnsiTheme="majorHAnsi"/>
          <w:lang w:val="en-GB"/>
        </w:rPr>
        <w:t xml:space="preserve">ng for the small grants. </w:t>
      </w:r>
      <w:r w:rsidR="006A2548">
        <w:rPr>
          <w:rFonts w:asciiTheme="majorHAnsi" w:hAnsiTheme="majorHAnsi"/>
          <w:lang w:val="en-GB"/>
        </w:rPr>
        <w:t>Individual g</w:t>
      </w:r>
      <w:r w:rsidR="008A3E11" w:rsidRPr="00254C35">
        <w:rPr>
          <w:rFonts w:asciiTheme="majorHAnsi" w:hAnsiTheme="majorHAnsi"/>
          <w:lang w:val="en-GB"/>
        </w:rPr>
        <w:t>rant applications</w:t>
      </w:r>
      <w:r w:rsidR="008A3E11" w:rsidRPr="008A3E11">
        <w:rPr>
          <w:rFonts w:asciiTheme="majorHAnsi" w:hAnsiTheme="majorHAnsi"/>
          <w:lang w:val="en-GB"/>
        </w:rPr>
        <w:t xml:space="preserve"> can be submitted for </w:t>
      </w:r>
      <w:r w:rsidR="008A3E11" w:rsidRPr="00DD24D2">
        <w:rPr>
          <w:rFonts w:asciiTheme="majorHAnsi" w:hAnsiTheme="majorHAnsi"/>
          <w:i/>
          <w:lang w:val="en-GB"/>
        </w:rPr>
        <w:t>up to</w:t>
      </w:r>
      <w:r w:rsidR="008A3E11" w:rsidRPr="008A3E11">
        <w:rPr>
          <w:rFonts w:asciiTheme="majorHAnsi" w:hAnsiTheme="majorHAnsi"/>
          <w:lang w:val="en-GB"/>
        </w:rPr>
        <w:t xml:space="preserve"> </w:t>
      </w:r>
      <w:r w:rsidR="00C71FEF">
        <w:rPr>
          <w:rFonts w:asciiTheme="majorHAnsi" w:hAnsiTheme="majorHAnsi"/>
          <w:lang w:val="en-GB"/>
        </w:rPr>
        <w:t>USD $</w:t>
      </w:r>
      <w:r w:rsidR="008A3E11" w:rsidRPr="008A3E11">
        <w:rPr>
          <w:rFonts w:asciiTheme="majorHAnsi" w:hAnsiTheme="majorHAnsi"/>
          <w:lang w:val="en-GB"/>
        </w:rPr>
        <w:t xml:space="preserve">70,000 for activities to be implemented over a 12-month period. </w:t>
      </w:r>
    </w:p>
    <w:p w14:paraId="5BEBF4B1" w14:textId="4AB94210" w:rsidR="00A230EA" w:rsidRDefault="00F679C1" w:rsidP="00F679C1">
      <w:pPr>
        <w:spacing w:line="240" w:lineRule="auto"/>
        <w:jc w:val="both"/>
        <w:rPr>
          <w:rFonts w:asciiTheme="majorHAnsi" w:hAnsiTheme="majorHAnsi"/>
          <w:lang w:val="en-GB"/>
        </w:rPr>
      </w:pPr>
      <w:r>
        <w:rPr>
          <w:rFonts w:asciiTheme="majorHAnsi" w:hAnsiTheme="majorHAnsi"/>
          <w:b/>
          <w:lang w:val="en-GB"/>
        </w:rPr>
        <w:t xml:space="preserve">NEXT STEPS: </w:t>
      </w:r>
      <w:r w:rsidR="00C2766E">
        <w:rPr>
          <w:rFonts w:asciiTheme="majorHAnsi" w:hAnsiTheme="majorHAnsi"/>
          <w:lang w:val="en-GB"/>
        </w:rPr>
        <w:t>More deta</w:t>
      </w:r>
      <w:bookmarkStart w:id="0" w:name="_GoBack"/>
      <w:bookmarkEnd w:id="0"/>
      <w:r w:rsidR="00C2766E">
        <w:rPr>
          <w:rFonts w:asciiTheme="majorHAnsi" w:hAnsiTheme="majorHAnsi"/>
          <w:lang w:val="en-GB"/>
        </w:rPr>
        <w:t>ils will be included in the forthcoming call for proposals</w:t>
      </w:r>
      <w:r w:rsidR="006D129B">
        <w:rPr>
          <w:rFonts w:asciiTheme="majorHAnsi" w:hAnsiTheme="majorHAnsi"/>
          <w:lang w:val="en-GB"/>
        </w:rPr>
        <w:t xml:space="preserve"> which will be disseminated widely, including through the </w:t>
      </w:r>
      <w:r>
        <w:rPr>
          <w:rFonts w:asciiTheme="majorHAnsi" w:hAnsiTheme="majorHAnsi"/>
          <w:lang w:val="en-GB"/>
        </w:rPr>
        <w:t xml:space="preserve">Google Group for the global Civil Society Coordinating Group for the GFF (CSCG), PMNCH’s website and CS constituency, </w:t>
      </w:r>
      <w:r w:rsidR="009F4365">
        <w:rPr>
          <w:rFonts w:asciiTheme="majorHAnsi" w:hAnsiTheme="majorHAnsi"/>
          <w:lang w:val="en-GB"/>
        </w:rPr>
        <w:t xml:space="preserve">MSH’s </w:t>
      </w:r>
      <w:r w:rsidR="007658F5">
        <w:rPr>
          <w:rFonts w:asciiTheme="majorHAnsi" w:hAnsiTheme="majorHAnsi"/>
          <w:lang w:val="en-GB"/>
        </w:rPr>
        <w:t xml:space="preserve">website and social media </w:t>
      </w:r>
      <w:r w:rsidR="009F4365">
        <w:rPr>
          <w:rFonts w:asciiTheme="majorHAnsi" w:hAnsiTheme="majorHAnsi"/>
          <w:lang w:val="en-GB"/>
        </w:rPr>
        <w:t xml:space="preserve">networks, </w:t>
      </w:r>
      <w:r w:rsidR="007658F5">
        <w:rPr>
          <w:rFonts w:asciiTheme="majorHAnsi" w:hAnsiTheme="majorHAnsi"/>
          <w:lang w:val="en-GB"/>
        </w:rPr>
        <w:t xml:space="preserve">as well as </w:t>
      </w:r>
      <w:r>
        <w:rPr>
          <w:rFonts w:asciiTheme="majorHAnsi" w:hAnsiTheme="majorHAnsi"/>
          <w:lang w:val="en-GB"/>
        </w:rPr>
        <w:t>other channels. More details to come soon!</w:t>
      </w:r>
    </w:p>
    <w:p w14:paraId="5797001F" w14:textId="6C9164FB" w:rsidR="00F679C1" w:rsidRPr="00251B58" w:rsidRDefault="00F679C1" w:rsidP="00251B58">
      <w:pPr>
        <w:spacing w:after="0" w:line="240" w:lineRule="auto"/>
        <w:rPr>
          <w:sz w:val="24"/>
          <w:szCs w:val="24"/>
          <w:lang w:eastAsia="en-US"/>
        </w:rPr>
      </w:pPr>
      <w:r>
        <w:rPr>
          <w:rFonts w:asciiTheme="majorHAnsi" w:hAnsiTheme="majorHAnsi"/>
          <w:lang w:val="en-GB"/>
        </w:rPr>
        <w:t xml:space="preserve">For more information, please contact: </w:t>
      </w:r>
      <w:hyperlink r:id="rId10" w:tgtFrame="_blank" w:history="1">
        <w:r w:rsidR="00251B58">
          <w:rPr>
            <w:rStyle w:val="Hyperlink"/>
            <w:rFonts w:ascii="Arial" w:hAnsi="Arial" w:cs="Arial"/>
            <w:sz w:val="19"/>
            <w:szCs w:val="19"/>
          </w:rPr>
          <w:t>GFFCSOgrants@msh.org</w:t>
        </w:r>
      </w:hyperlink>
    </w:p>
    <w:p w14:paraId="5F9494A4" w14:textId="702F85C5" w:rsidR="00652A49" w:rsidRPr="00604D1D" w:rsidRDefault="00652A49" w:rsidP="00F679C1">
      <w:pPr>
        <w:spacing w:line="240" w:lineRule="auto"/>
        <w:jc w:val="both"/>
        <w:rPr>
          <w:rFonts w:asciiTheme="majorHAnsi" w:hAnsiTheme="majorHAnsi"/>
        </w:rPr>
      </w:pPr>
    </w:p>
    <w:sectPr w:rsidR="00652A49" w:rsidRPr="00604D1D" w:rsidSect="00EA6CD1">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A5420" w14:textId="77777777" w:rsidR="00A460B8" w:rsidRDefault="00A460B8" w:rsidP="00A230EA">
      <w:pPr>
        <w:spacing w:after="0" w:line="240" w:lineRule="auto"/>
      </w:pPr>
      <w:r>
        <w:separator/>
      </w:r>
    </w:p>
  </w:endnote>
  <w:endnote w:type="continuationSeparator" w:id="0">
    <w:p w14:paraId="4DBB818E" w14:textId="77777777" w:rsidR="00A460B8" w:rsidRDefault="00A460B8" w:rsidP="00A2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830EC" w14:textId="77777777" w:rsidR="00A460B8" w:rsidRDefault="00A460B8" w:rsidP="00A230EA">
      <w:pPr>
        <w:spacing w:after="0" w:line="240" w:lineRule="auto"/>
      </w:pPr>
      <w:r>
        <w:separator/>
      </w:r>
    </w:p>
  </w:footnote>
  <w:footnote w:type="continuationSeparator" w:id="0">
    <w:p w14:paraId="51AD08C9" w14:textId="77777777" w:rsidR="00A460B8" w:rsidRDefault="00A460B8" w:rsidP="00A230EA">
      <w:pPr>
        <w:spacing w:after="0" w:line="240" w:lineRule="auto"/>
      </w:pPr>
      <w:r>
        <w:continuationSeparator/>
      </w:r>
    </w:p>
  </w:footnote>
  <w:footnote w:id="1">
    <w:p w14:paraId="6693BE4E" w14:textId="77777777" w:rsidR="00D901AB" w:rsidRPr="00D901AB" w:rsidRDefault="00D901AB" w:rsidP="00D901AB">
      <w:pPr>
        <w:pStyle w:val="FootnoteText"/>
        <w:snapToGrid w:val="0"/>
        <w:rPr>
          <w:rFonts w:ascii="Calibri" w:hAnsi="Calibri"/>
          <w:sz w:val="16"/>
          <w:szCs w:val="16"/>
          <w:lang w:val="en-GB"/>
        </w:rPr>
      </w:pPr>
      <w:r w:rsidRPr="00D901AB">
        <w:rPr>
          <w:rStyle w:val="FootnoteReference"/>
          <w:sz w:val="16"/>
          <w:szCs w:val="16"/>
        </w:rPr>
        <w:footnoteRef/>
      </w:r>
      <w:r w:rsidRPr="00D901AB">
        <w:rPr>
          <w:sz w:val="16"/>
          <w:szCs w:val="16"/>
        </w:rPr>
        <w:t xml:space="preserve"> </w:t>
      </w:r>
      <w:r w:rsidRPr="00D901AB">
        <w:rPr>
          <w:rFonts w:ascii="Calibri" w:hAnsi="Calibri"/>
          <w:sz w:val="16"/>
          <w:szCs w:val="16"/>
        </w:rPr>
        <w:t xml:space="preserve">Measured by inclusiveness, transparency, participation and accountability as outlined in the </w:t>
      </w:r>
      <w:r w:rsidRPr="00D901AB">
        <w:rPr>
          <w:rFonts w:ascii="Calibri" w:hAnsi="Calibri"/>
          <w:sz w:val="16"/>
          <w:szCs w:val="16"/>
          <w:lang w:val="en-GB"/>
        </w:rPr>
        <w:t xml:space="preserve">the </w:t>
      </w:r>
      <w:hyperlink r:id="rId1" w:history="1">
        <w:r w:rsidRPr="00D901AB">
          <w:rPr>
            <w:rStyle w:val="Hyperlink"/>
            <w:rFonts w:ascii="Calibri" w:hAnsi="Calibri"/>
            <w:i/>
            <w:iCs/>
            <w:sz w:val="16"/>
            <w:szCs w:val="16"/>
            <w:lang w:val="en-GB"/>
          </w:rPr>
          <w:t>Guidance Note on Inclusive Multistakeholder Country Platforms in Support of Every Woman, Every Child</w:t>
        </w:r>
      </w:hyperlink>
      <w:r w:rsidRPr="00D901AB">
        <w:rPr>
          <w:rStyle w:val="Hyperlink"/>
          <w:rFonts w:ascii="Calibri" w:hAnsi="Calibri"/>
          <w:i/>
          <w:iCs/>
          <w:sz w:val="16"/>
          <w:szCs w:val="16"/>
          <w:lang w:val="en-GB"/>
        </w:rPr>
        <w:t>.</w:t>
      </w:r>
    </w:p>
  </w:footnote>
  <w:footnote w:id="2">
    <w:p w14:paraId="4CF8B6C3" w14:textId="5F9A327D" w:rsidR="00D901AB" w:rsidRPr="00D901AB" w:rsidRDefault="00D901AB" w:rsidP="00D901AB">
      <w:pPr>
        <w:pStyle w:val="FootnoteText"/>
        <w:snapToGrid w:val="0"/>
        <w:rPr>
          <w:rFonts w:ascii="Calibri" w:hAnsi="Calibri"/>
          <w:sz w:val="16"/>
          <w:szCs w:val="16"/>
          <w:lang w:val="en-GB"/>
        </w:rPr>
      </w:pPr>
      <w:r w:rsidRPr="00D901AB">
        <w:rPr>
          <w:rStyle w:val="FootnoteReference"/>
          <w:rFonts w:ascii="Calibri" w:hAnsi="Calibri"/>
          <w:sz w:val="16"/>
          <w:szCs w:val="16"/>
        </w:rPr>
        <w:footnoteRef/>
      </w:r>
      <w:r w:rsidRPr="00D901AB">
        <w:rPr>
          <w:rFonts w:ascii="Calibri" w:hAnsi="Calibri"/>
          <w:sz w:val="16"/>
          <w:szCs w:val="16"/>
        </w:rPr>
        <w:t xml:space="preserve"> CS coalitions will work with WCAH focal points in Ministries of Health to ensure their</w:t>
      </w:r>
      <w:r w:rsidR="009F4365">
        <w:rPr>
          <w:rFonts w:ascii="Calibri" w:hAnsi="Calibri"/>
          <w:sz w:val="16"/>
          <w:szCs w:val="16"/>
        </w:rPr>
        <w:t xml:space="preserve"> </w:t>
      </w:r>
      <w:r w:rsidRPr="00D901AB">
        <w:rPr>
          <w:rFonts w:ascii="Calibri" w:hAnsi="Calibri"/>
          <w:sz w:val="16"/>
          <w:szCs w:val="16"/>
        </w:rPr>
        <w:t xml:space="preserve">adequate </w:t>
      </w:r>
      <w:r w:rsidR="009F4365">
        <w:rPr>
          <w:rFonts w:ascii="Calibri" w:hAnsi="Calibri"/>
          <w:sz w:val="16"/>
          <w:szCs w:val="16"/>
        </w:rPr>
        <w:t xml:space="preserve">civil society </w:t>
      </w:r>
      <w:r w:rsidRPr="00D901AB">
        <w:rPr>
          <w:rFonts w:ascii="Calibri" w:hAnsi="Calibri"/>
          <w:sz w:val="16"/>
          <w:szCs w:val="16"/>
        </w:rPr>
        <w:t>representation in national platforms.</w:t>
      </w:r>
    </w:p>
  </w:footnote>
  <w:footnote w:id="3">
    <w:p w14:paraId="7C883D6A" w14:textId="77777777" w:rsidR="00D901AB" w:rsidRPr="00D901AB" w:rsidRDefault="00D901AB" w:rsidP="001167D0">
      <w:pPr>
        <w:snapToGrid w:val="0"/>
        <w:spacing w:after="0" w:line="240" w:lineRule="auto"/>
        <w:jc w:val="both"/>
        <w:rPr>
          <w:rFonts w:ascii="Calibri" w:hAnsi="Calibri"/>
          <w:sz w:val="16"/>
          <w:szCs w:val="16"/>
          <w:lang w:val="en-GB"/>
        </w:rPr>
      </w:pPr>
      <w:r w:rsidRPr="00D901AB">
        <w:rPr>
          <w:rStyle w:val="FootnoteReference"/>
          <w:rFonts w:ascii="Calibri" w:hAnsi="Calibri"/>
          <w:sz w:val="16"/>
          <w:szCs w:val="16"/>
        </w:rPr>
        <w:footnoteRef/>
      </w:r>
      <w:r w:rsidRPr="00D901AB">
        <w:rPr>
          <w:rFonts w:ascii="Calibri" w:hAnsi="Calibri"/>
          <w:sz w:val="16"/>
          <w:szCs w:val="16"/>
        </w:rPr>
        <w:t xml:space="preserve"> The six EWEC focus areas include: </w:t>
      </w:r>
      <w:r w:rsidRPr="00D901AB">
        <w:rPr>
          <w:rFonts w:ascii="Calibri" w:hAnsi="Calibri"/>
          <w:sz w:val="16"/>
          <w:szCs w:val="16"/>
          <w:lang w:val="en-GB"/>
        </w:rPr>
        <w:t>early childhood development; quality, equity and dignity; adolescent</w:t>
      </w:r>
      <w:r w:rsidR="001167D0">
        <w:rPr>
          <w:rFonts w:ascii="Calibri" w:hAnsi="Calibri"/>
          <w:sz w:val="16"/>
          <w:szCs w:val="16"/>
          <w:lang w:val="en-GB"/>
        </w:rPr>
        <w:t xml:space="preserve"> health</w:t>
      </w:r>
      <w:r w:rsidRPr="00D901AB">
        <w:rPr>
          <w:rFonts w:ascii="Calibri" w:hAnsi="Calibri"/>
          <w:sz w:val="16"/>
          <w:szCs w:val="16"/>
          <w:lang w:val="en-GB"/>
        </w:rPr>
        <w:t xml:space="preserve">; humanitarian </w:t>
      </w:r>
      <w:r w:rsidR="001167D0">
        <w:rPr>
          <w:rFonts w:ascii="Calibri" w:hAnsi="Calibri"/>
          <w:sz w:val="16"/>
          <w:szCs w:val="16"/>
          <w:lang w:val="en-GB"/>
        </w:rPr>
        <w:t xml:space="preserve">and fragile </w:t>
      </w:r>
      <w:r w:rsidRPr="00D901AB">
        <w:rPr>
          <w:rFonts w:ascii="Calibri" w:hAnsi="Calibri"/>
          <w:sz w:val="16"/>
          <w:szCs w:val="16"/>
          <w:lang w:val="en-GB"/>
        </w:rPr>
        <w:t>settings; sexual and reproductive health</w:t>
      </w:r>
      <w:r w:rsidR="001167D0">
        <w:rPr>
          <w:rFonts w:ascii="Calibri" w:hAnsi="Calibri"/>
          <w:sz w:val="16"/>
          <w:szCs w:val="16"/>
          <w:lang w:val="en-GB"/>
        </w:rPr>
        <w:t xml:space="preserve"> and rights</w:t>
      </w:r>
      <w:r w:rsidRPr="00D901AB">
        <w:rPr>
          <w:rFonts w:ascii="Calibri" w:hAnsi="Calibri"/>
          <w:sz w:val="16"/>
          <w:szCs w:val="16"/>
          <w:lang w:val="en-GB"/>
        </w:rPr>
        <w:t xml:space="preserve">; and empowerment of women and communities. Use of the following toolkits around some of the six thematic areas is recommended: SRHR: </w:t>
      </w:r>
      <w:hyperlink r:id="rId2" w:history="1">
        <w:r w:rsidRPr="00D901AB">
          <w:rPr>
            <w:rStyle w:val="Hyperlink"/>
            <w:rFonts w:ascii="Calibri" w:hAnsi="Calibri"/>
            <w:sz w:val="16"/>
            <w:szCs w:val="16"/>
            <w:lang w:val="en-GB"/>
          </w:rPr>
          <w:t>AFP SMART Advocacy toolkit</w:t>
        </w:r>
      </w:hyperlink>
      <w:r w:rsidRPr="00D901AB">
        <w:rPr>
          <w:rStyle w:val="Hyperlink"/>
          <w:rFonts w:ascii="Calibri" w:hAnsi="Calibri"/>
          <w:sz w:val="16"/>
          <w:szCs w:val="16"/>
          <w:lang w:val="en-GB"/>
        </w:rPr>
        <w:t xml:space="preserve">, </w:t>
      </w:r>
      <w:r w:rsidRPr="00D901AB">
        <w:rPr>
          <w:rFonts w:ascii="Calibri" w:hAnsi="Calibri"/>
          <w:sz w:val="16"/>
          <w:szCs w:val="16"/>
          <w:lang w:val="en-GB"/>
        </w:rPr>
        <w:t xml:space="preserve">Adolescent health: The </w:t>
      </w:r>
      <w:hyperlink r:id="rId3" w:history="1">
        <w:r w:rsidRPr="00D901AB">
          <w:rPr>
            <w:rStyle w:val="Hyperlink"/>
            <w:rFonts w:ascii="Calibri" w:hAnsi="Calibri"/>
            <w:sz w:val="16"/>
            <w:szCs w:val="16"/>
            <w:lang w:val="en-GB"/>
          </w:rPr>
          <w:t>Advocating for Change for Adolescents</w:t>
        </w:r>
      </w:hyperlink>
      <w:r w:rsidRPr="00D901AB">
        <w:rPr>
          <w:rFonts w:ascii="Calibri" w:hAnsi="Calibri"/>
          <w:sz w:val="16"/>
          <w:szCs w:val="16"/>
          <w:lang w:val="en-GB"/>
        </w:rPr>
        <w:t xml:space="preserve"> toolkit  and the </w:t>
      </w:r>
      <w:hyperlink r:id="rId4" w:history="1">
        <w:r w:rsidRPr="00D901AB">
          <w:rPr>
            <w:rStyle w:val="Hyperlink"/>
            <w:rFonts w:ascii="Calibri" w:hAnsi="Calibri"/>
            <w:sz w:val="16"/>
            <w:szCs w:val="16"/>
            <w:lang w:val="en-GB"/>
          </w:rPr>
          <w:t>Accelerating Action for Adolescent Health</w:t>
        </w:r>
      </w:hyperlink>
      <w:r w:rsidRPr="00D901AB">
        <w:rPr>
          <w:rFonts w:ascii="Calibri" w:hAnsi="Calibri"/>
          <w:sz w:val="16"/>
          <w:szCs w:val="16"/>
          <w:lang w:val="en-GB"/>
        </w:rPr>
        <w:t xml:space="preserve">  (AA-HA!) for technical guidance on adolescent</w:t>
      </w:r>
      <w:r w:rsidR="001167D0">
        <w:rPr>
          <w:rFonts w:ascii="Calibri" w:hAnsi="Calibri"/>
          <w:sz w:val="16"/>
          <w:szCs w:val="16"/>
          <w:lang w:val="en-GB"/>
        </w:rPr>
        <w:t xml:space="preserve"> health</w:t>
      </w:r>
      <w:r w:rsidRPr="00D901AB">
        <w:rPr>
          <w:rFonts w:ascii="Calibri" w:hAnsi="Calibri"/>
          <w:sz w:val="16"/>
          <w:szCs w:val="16"/>
          <w:lang w:val="en-GB"/>
        </w:rPr>
        <w:t>.</w:t>
      </w:r>
    </w:p>
    <w:p w14:paraId="11A8FEE7" w14:textId="77777777" w:rsidR="00D901AB" w:rsidRPr="000E1E3E" w:rsidRDefault="00D901AB" w:rsidP="00D901AB">
      <w:pPr>
        <w:pStyle w:val="FootnoteText"/>
        <w:rPr>
          <w:sz w:val="18"/>
          <w:szCs w:val="18"/>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0FE7"/>
    <w:multiLevelType w:val="hybridMultilevel"/>
    <w:tmpl w:val="78CCC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5A7B"/>
    <w:multiLevelType w:val="hybridMultilevel"/>
    <w:tmpl w:val="DA1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D5E40"/>
    <w:multiLevelType w:val="hybridMultilevel"/>
    <w:tmpl w:val="F39A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12E21"/>
    <w:multiLevelType w:val="hybridMultilevel"/>
    <w:tmpl w:val="AAB0BD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EA"/>
    <w:rsid w:val="00062BEA"/>
    <w:rsid w:val="0009777E"/>
    <w:rsid w:val="000B4C91"/>
    <w:rsid w:val="000E0C3C"/>
    <w:rsid w:val="000E7F8A"/>
    <w:rsid w:val="001167D0"/>
    <w:rsid w:val="001D5372"/>
    <w:rsid w:val="001E52E9"/>
    <w:rsid w:val="00210F70"/>
    <w:rsid w:val="00236FA2"/>
    <w:rsid w:val="00251B58"/>
    <w:rsid w:val="00254C35"/>
    <w:rsid w:val="002D1A89"/>
    <w:rsid w:val="002E76FF"/>
    <w:rsid w:val="00307F1C"/>
    <w:rsid w:val="00320E05"/>
    <w:rsid w:val="00321B57"/>
    <w:rsid w:val="00392829"/>
    <w:rsid w:val="003B1411"/>
    <w:rsid w:val="003C198B"/>
    <w:rsid w:val="003D57D6"/>
    <w:rsid w:val="00407578"/>
    <w:rsid w:val="00433CDC"/>
    <w:rsid w:val="00465529"/>
    <w:rsid w:val="00487E9C"/>
    <w:rsid w:val="004E5BA8"/>
    <w:rsid w:val="0050383E"/>
    <w:rsid w:val="00556662"/>
    <w:rsid w:val="00584E21"/>
    <w:rsid w:val="00594498"/>
    <w:rsid w:val="005F459B"/>
    <w:rsid w:val="00604D1D"/>
    <w:rsid w:val="00652A49"/>
    <w:rsid w:val="006A2548"/>
    <w:rsid w:val="006D129B"/>
    <w:rsid w:val="007512F6"/>
    <w:rsid w:val="00753832"/>
    <w:rsid w:val="00757F2A"/>
    <w:rsid w:val="007658F5"/>
    <w:rsid w:val="007A5345"/>
    <w:rsid w:val="007A74A7"/>
    <w:rsid w:val="007B37D9"/>
    <w:rsid w:val="007C067A"/>
    <w:rsid w:val="007C3FF7"/>
    <w:rsid w:val="007D0499"/>
    <w:rsid w:val="008302CA"/>
    <w:rsid w:val="00831E2E"/>
    <w:rsid w:val="00836083"/>
    <w:rsid w:val="0083678B"/>
    <w:rsid w:val="00843D68"/>
    <w:rsid w:val="00860C6F"/>
    <w:rsid w:val="008A3E11"/>
    <w:rsid w:val="008D11EE"/>
    <w:rsid w:val="00913F14"/>
    <w:rsid w:val="00930EF3"/>
    <w:rsid w:val="00960EF1"/>
    <w:rsid w:val="009F4365"/>
    <w:rsid w:val="00A03FF9"/>
    <w:rsid w:val="00A14196"/>
    <w:rsid w:val="00A230EA"/>
    <w:rsid w:val="00A41F5A"/>
    <w:rsid w:val="00A460B8"/>
    <w:rsid w:val="00AD029D"/>
    <w:rsid w:val="00B402F9"/>
    <w:rsid w:val="00B67672"/>
    <w:rsid w:val="00B75F7E"/>
    <w:rsid w:val="00BB0F4E"/>
    <w:rsid w:val="00BB1294"/>
    <w:rsid w:val="00BC2239"/>
    <w:rsid w:val="00BF341D"/>
    <w:rsid w:val="00BF3A9B"/>
    <w:rsid w:val="00C2766E"/>
    <w:rsid w:val="00C71FEF"/>
    <w:rsid w:val="00C80C6B"/>
    <w:rsid w:val="00D32EBB"/>
    <w:rsid w:val="00D355E8"/>
    <w:rsid w:val="00D55436"/>
    <w:rsid w:val="00D901AB"/>
    <w:rsid w:val="00DD24D2"/>
    <w:rsid w:val="00DE326C"/>
    <w:rsid w:val="00DE333A"/>
    <w:rsid w:val="00E27798"/>
    <w:rsid w:val="00E5122D"/>
    <w:rsid w:val="00E97E7F"/>
    <w:rsid w:val="00EA6CD1"/>
    <w:rsid w:val="00F679C1"/>
    <w:rsid w:val="00FB4D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9137B"/>
  <w14:defaultImageDpi w14:val="300"/>
  <w15:docId w15:val="{6891CC92-3BE6-5340-83C7-D7A572B8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0EA"/>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1EE"/>
    <w:rPr>
      <w:rFonts w:ascii="Lucida Grande" w:hAnsi="Lucida Grande" w:cs="Lucida Grande"/>
      <w:sz w:val="18"/>
      <w:szCs w:val="18"/>
    </w:rPr>
  </w:style>
  <w:style w:type="paragraph" w:styleId="ListParagraph">
    <w:name w:val="List Paragraph"/>
    <w:aliases w:val="Bullet List,MCHIP_list paragraph,List Paragraph1,Recommendation,FooterText,Colorful List Accent 1,numbered,Paragraphe de liste1,列出段落,列出段落1,Bulletr List Paragraph,List Paragraph2,List Paragraph21,Párrafo de lista1,Parágrafo da Lista1,stil3"/>
    <w:basedOn w:val="Normal"/>
    <w:link w:val="ListParagraphChar"/>
    <w:uiPriority w:val="34"/>
    <w:qFormat/>
    <w:rsid w:val="00A230EA"/>
    <w:pPr>
      <w:ind w:left="720"/>
      <w:contextualSpacing/>
    </w:pPr>
  </w:style>
  <w:style w:type="character" w:customStyle="1" w:styleId="ListParagraphChar">
    <w:name w:val="List Paragraph Char"/>
    <w:aliases w:val="Bullet List Char,MCHIP_list paragraph Char,List Paragraph1 Char,Recommendation Char,FooterText Char,Colorful List Accent 1 Char,numbered Char,Paragraphe de liste1 Char,列出段落 Char,列出段落1 Char,Bulletr List Paragraph Char,stil3 Char"/>
    <w:basedOn w:val="DefaultParagraphFont"/>
    <w:link w:val="ListParagraph"/>
    <w:uiPriority w:val="34"/>
    <w:rsid w:val="00A230EA"/>
    <w:rPr>
      <w:sz w:val="22"/>
      <w:szCs w:val="22"/>
      <w:lang w:eastAsia="zh-CN"/>
    </w:rPr>
  </w:style>
  <w:style w:type="paragraph" w:styleId="FootnoteText">
    <w:name w:val="footnote text"/>
    <w:basedOn w:val="Normal"/>
    <w:link w:val="FootnoteTextChar"/>
    <w:uiPriority w:val="99"/>
    <w:semiHidden/>
    <w:unhideWhenUsed/>
    <w:rsid w:val="00A230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0EA"/>
    <w:rPr>
      <w:sz w:val="20"/>
      <w:szCs w:val="20"/>
      <w:lang w:eastAsia="zh-CN"/>
    </w:rPr>
  </w:style>
  <w:style w:type="character" w:styleId="FootnoteReference">
    <w:name w:val="footnote reference"/>
    <w:aliases w:val="16 Point,Superscript 6 Point"/>
    <w:basedOn w:val="DefaultParagraphFont"/>
    <w:uiPriority w:val="99"/>
    <w:unhideWhenUsed/>
    <w:rsid w:val="00A230EA"/>
    <w:rPr>
      <w:vertAlign w:val="superscript"/>
    </w:rPr>
  </w:style>
  <w:style w:type="character" w:styleId="Hyperlink">
    <w:name w:val="Hyperlink"/>
    <w:basedOn w:val="DefaultParagraphFont"/>
    <w:uiPriority w:val="99"/>
    <w:unhideWhenUsed/>
    <w:rsid w:val="00A230EA"/>
    <w:rPr>
      <w:color w:val="0000FF" w:themeColor="hyperlink"/>
      <w:u w:val="single"/>
    </w:rPr>
  </w:style>
  <w:style w:type="table" w:styleId="TableGrid">
    <w:name w:val="Table Grid"/>
    <w:basedOn w:val="TableNormal"/>
    <w:uiPriority w:val="59"/>
    <w:rsid w:val="0055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60EF1"/>
    <w:rPr>
      <w:color w:val="808080"/>
      <w:shd w:val="clear" w:color="auto" w:fill="E6E6E6"/>
    </w:rPr>
  </w:style>
  <w:style w:type="character" w:styleId="CommentReference">
    <w:name w:val="annotation reference"/>
    <w:basedOn w:val="DefaultParagraphFont"/>
    <w:uiPriority w:val="99"/>
    <w:semiHidden/>
    <w:unhideWhenUsed/>
    <w:rsid w:val="00D901AB"/>
    <w:rPr>
      <w:sz w:val="16"/>
      <w:szCs w:val="16"/>
    </w:rPr>
  </w:style>
  <w:style w:type="paragraph" w:styleId="CommentText">
    <w:name w:val="annotation text"/>
    <w:basedOn w:val="Normal"/>
    <w:link w:val="CommentTextChar"/>
    <w:uiPriority w:val="99"/>
    <w:unhideWhenUsed/>
    <w:rsid w:val="00D901AB"/>
    <w:pPr>
      <w:spacing w:line="240" w:lineRule="auto"/>
    </w:pPr>
    <w:rPr>
      <w:sz w:val="20"/>
      <w:szCs w:val="20"/>
    </w:rPr>
  </w:style>
  <w:style w:type="character" w:customStyle="1" w:styleId="CommentTextChar">
    <w:name w:val="Comment Text Char"/>
    <w:basedOn w:val="DefaultParagraphFont"/>
    <w:link w:val="CommentText"/>
    <w:uiPriority w:val="99"/>
    <w:rsid w:val="00D901AB"/>
    <w:rPr>
      <w:sz w:val="20"/>
      <w:szCs w:val="20"/>
      <w:lang w:eastAsia="zh-CN"/>
    </w:rPr>
  </w:style>
  <w:style w:type="paragraph" w:styleId="CommentSubject">
    <w:name w:val="annotation subject"/>
    <w:basedOn w:val="CommentText"/>
    <w:next w:val="CommentText"/>
    <w:link w:val="CommentSubjectChar"/>
    <w:uiPriority w:val="99"/>
    <w:semiHidden/>
    <w:unhideWhenUsed/>
    <w:rsid w:val="006A2548"/>
    <w:rPr>
      <w:b/>
      <w:bCs/>
    </w:rPr>
  </w:style>
  <w:style w:type="character" w:customStyle="1" w:styleId="CommentSubjectChar">
    <w:name w:val="Comment Subject Char"/>
    <w:basedOn w:val="CommentTextChar"/>
    <w:link w:val="CommentSubject"/>
    <w:uiPriority w:val="99"/>
    <w:semiHidden/>
    <w:rsid w:val="006A2548"/>
    <w:rPr>
      <w:b/>
      <w:bCs/>
      <w:sz w:val="20"/>
      <w:szCs w:val="20"/>
      <w:lang w:eastAsia="zh-CN"/>
    </w:rPr>
  </w:style>
  <w:style w:type="character" w:styleId="FollowedHyperlink">
    <w:name w:val="FollowedHyperlink"/>
    <w:basedOn w:val="DefaultParagraphFont"/>
    <w:uiPriority w:val="99"/>
    <w:semiHidden/>
    <w:unhideWhenUsed/>
    <w:rsid w:val="006A2548"/>
    <w:rPr>
      <w:color w:val="800080" w:themeColor="followedHyperlink"/>
      <w:u w:val="single"/>
    </w:rPr>
  </w:style>
  <w:style w:type="character" w:customStyle="1" w:styleId="UnresolvedMention2">
    <w:name w:val="Unresolved Mention2"/>
    <w:basedOn w:val="DefaultParagraphFont"/>
    <w:uiPriority w:val="99"/>
    <w:semiHidden/>
    <w:unhideWhenUsed/>
    <w:rsid w:val="009F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475120">
      <w:bodyDiv w:val="1"/>
      <w:marLeft w:val="0"/>
      <w:marRight w:val="0"/>
      <w:marTop w:val="0"/>
      <w:marBottom w:val="0"/>
      <w:divBdr>
        <w:top w:val="none" w:sz="0" w:space="0" w:color="auto"/>
        <w:left w:val="none" w:sz="0" w:space="0" w:color="auto"/>
        <w:bottom w:val="none" w:sz="0" w:space="0" w:color="auto"/>
        <w:right w:val="none" w:sz="0" w:space="0" w:color="auto"/>
      </w:divBdr>
    </w:div>
    <w:div w:id="2140879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FFCSOgrants@msh.org" TargetMode="External"/><Relationship Id="rId4" Type="http://schemas.openxmlformats.org/officeDocument/2006/relationships/settings" Target="settings.xml"/><Relationship Id="rId9" Type="http://schemas.openxmlformats.org/officeDocument/2006/relationships/hyperlink" Target="https://www.globalfinancingfacility.org/sites/gff_new/files/documents/GFF-IG5-5%20CS%20Engagement%20Strategy.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o.int/pmnch/knowledge/publications/advocacy_toolkit.pdf?ua=1" TargetMode="External"/><Relationship Id="rId2" Type="http://schemas.openxmlformats.org/officeDocument/2006/relationships/hyperlink" Target="https://advancefamilyplanning.org/afp-launches-new-guide-smart-advocacy-facilitation" TargetMode="External"/><Relationship Id="rId1" Type="http://schemas.openxmlformats.org/officeDocument/2006/relationships/hyperlink" Target="https://www.globalfinancingfacility.org/guidance-note-inclusive-multi-stakeholder-country-platforms-support-every-woman-every-child" TargetMode="External"/><Relationship Id="rId4" Type="http://schemas.openxmlformats.org/officeDocument/2006/relationships/hyperlink" Target="http://www.who.int/maternal_child_adolescent/topics/adolescence/framework-accelerated-ac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68EF-9E33-E746-A52A-16FDD154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Fox</dc:creator>
  <cp:lastModifiedBy>Susannah Hurd</cp:lastModifiedBy>
  <cp:revision>3</cp:revision>
  <dcterms:created xsi:type="dcterms:W3CDTF">2018-10-25T00:02:00Z</dcterms:created>
  <dcterms:modified xsi:type="dcterms:W3CDTF">2018-11-12T23:42:00Z</dcterms:modified>
</cp:coreProperties>
</file>