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73840" w14:textId="77777777" w:rsidR="001B2596" w:rsidRPr="00EF6D51" w:rsidRDefault="001B2596" w:rsidP="001B2596">
      <w:pPr>
        <w:shd w:val="clear" w:color="auto" w:fill="FFFFFF"/>
        <w:snapToGrid w:val="0"/>
        <w:jc w:val="both"/>
        <w:textAlignment w:val="baseline"/>
        <w:outlineLvl w:val="2"/>
        <w:rPr>
          <w:rFonts w:cs="Helvetica"/>
          <w:b/>
          <w:bCs/>
          <w:color w:val="4D897C"/>
          <w:sz w:val="32"/>
          <w:lang w:val="fr-CH"/>
        </w:rPr>
      </w:pPr>
      <w:r w:rsidRPr="00EF6D51">
        <w:rPr>
          <w:rFonts w:cs="Helvetica"/>
          <w:b/>
          <w:bCs/>
          <w:color w:val="4D897C"/>
          <w:sz w:val="32"/>
          <w:lang w:val="fr-CH"/>
        </w:rPr>
        <w:t>Engagement de la société civile dans le mécanisme de financement mondial</w:t>
      </w:r>
    </w:p>
    <w:p w14:paraId="72C86197" w14:textId="6D15BD3F" w:rsidR="001B2596" w:rsidRPr="00EF6D51" w:rsidRDefault="001B2596" w:rsidP="001B2596">
      <w:pPr>
        <w:shd w:val="clear" w:color="auto" w:fill="FFFFFF"/>
        <w:snapToGrid w:val="0"/>
        <w:jc w:val="both"/>
        <w:textAlignment w:val="baseline"/>
        <w:outlineLvl w:val="2"/>
        <w:rPr>
          <w:rFonts w:cs="Helvetica"/>
          <w:bCs/>
          <w:color w:val="4D897C"/>
          <w:sz w:val="28"/>
          <w:lang w:val="fr-CH"/>
        </w:rPr>
      </w:pPr>
      <w:r w:rsidRPr="00EF6D51">
        <w:rPr>
          <w:rFonts w:cs="Helvetica"/>
          <w:bCs/>
          <w:color w:val="4D897C"/>
          <w:sz w:val="28"/>
          <w:lang w:val="fr-CH"/>
        </w:rPr>
        <w:t>Un document d'information pour les points focaux nationaux des OSC</w:t>
      </w:r>
    </w:p>
    <w:p w14:paraId="1121AA9B" w14:textId="77777777" w:rsidR="00CE043E" w:rsidRPr="00EF6D51" w:rsidRDefault="00CE043E" w:rsidP="00CE043E">
      <w:pPr>
        <w:shd w:val="clear" w:color="auto" w:fill="FFFFFF"/>
        <w:snapToGrid w:val="0"/>
        <w:jc w:val="both"/>
        <w:rPr>
          <w:rFonts w:cs="Helvetica"/>
          <w:b/>
          <w:color w:val="000000"/>
          <w:sz w:val="22"/>
          <w:szCs w:val="20"/>
          <w:shd w:val="clear" w:color="auto" w:fill="FFFFFF"/>
          <w:lang w:val="fr-CH"/>
        </w:rPr>
      </w:pPr>
    </w:p>
    <w:p w14:paraId="3223AF1F" w14:textId="4516F215" w:rsidR="001B2596" w:rsidRPr="00EF6D51" w:rsidRDefault="00D47385" w:rsidP="00CE043E">
      <w:pPr>
        <w:shd w:val="clear" w:color="auto" w:fill="FFFFFF"/>
        <w:snapToGrid w:val="0"/>
        <w:jc w:val="both"/>
        <w:rPr>
          <w:rFonts w:ascii="Calibri" w:hAnsi="Calibri" w:cs="Calibri"/>
          <w:b/>
          <w:color w:val="000000"/>
          <w:sz w:val="22"/>
          <w:szCs w:val="22"/>
          <w:shd w:val="clear" w:color="auto" w:fill="FFFFFF"/>
          <w:lang w:val="fr-CH"/>
        </w:rPr>
      </w:pPr>
      <w:r w:rsidRPr="00EF6D51">
        <w:rPr>
          <w:rFonts w:ascii="Calibri" w:hAnsi="Calibri" w:cs="Calibri"/>
          <w:b/>
          <w:color w:val="000000"/>
          <w:sz w:val="22"/>
          <w:szCs w:val="22"/>
          <w:shd w:val="clear" w:color="auto" w:fill="FFFFFF"/>
          <w:lang w:val="fr-CH"/>
        </w:rPr>
        <w:t>Aperçu</w:t>
      </w:r>
    </w:p>
    <w:p w14:paraId="2804C366" w14:textId="317CFF62" w:rsidR="00D47385" w:rsidRPr="00EF6D51" w:rsidRDefault="00D47385" w:rsidP="00CE043E">
      <w:pPr>
        <w:shd w:val="clear" w:color="auto" w:fill="FFFFFF"/>
        <w:snapToGrid w:val="0"/>
        <w:jc w:val="both"/>
        <w:rPr>
          <w:rFonts w:ascii="Calibri" w:hAnsi="Calibri" w:cs="Calibri"/>
          <w:color w:val="000000"/>
          <w:sz w:val="22"/>
          <w:szCs w:val="22"/>
          <w:shd w:val="clear" w:color="auto" w:fill="FFFFFF"/>
          <w:lang w:val="fr-CH"/>
        </w:rPr>
      </w:pPr>
      <w:r w:rsidRPr="00EF6D51">
        <w:rPr>
          <w:rFonts w:ascii="Calibri" w:hAnsi="Calibri" w:cs="Calibri"/>
          <w:color w:val="000000"/>
          <w:sz w:val="22"/>
          <w:szCs w:val="22"/>
          <w:shd w:val="clear" w:color="auto" w:fill="FFFFFF"/>
          <w:lang w:val="fr-CH"/>
        </w:rPr>
        <w:t>Le GFF, lancé en juillet 2015, est un nouveau mécanisme de financement, dirigé par les pays, qui rassemble de multiples sources de f</w:t>
      </w:r>
      <w:r w:rsidR="00EF6D51" w:rsidRPr="00EF6D51">
        <w:rPr>
          <w:rFonts w:ascii="Calibri" w:hAnsi="Calibri" w:cs="Calibri"/>
          <w:color w:val="000000"/>
          <w:sz w:val="22"/>
          <w:szCs w:val="22"/>
          <w:shd w:val="clear" w:color="auto" w:fill="FFFFFF"/>
          <w:lang w:val="fr-CH"/>
        </w:rPr>
        <w:t>i</w:t>
      </w:r>
      <w:r w:rsidR="00170198">
        <w:rPr>
          <w:rFonts w:ascii="Calibri" w:hAnsi="Calibri" w:cs="Calibri"/>
          <w:color w:val="000000"/>
          <w:sz w:val="22"/>
          <w:szCs w:val="22"/>
          <w:shd w:val="clear" w:color="auto" w:fill="FFFFFF"/>
          <w:lang w:val="fr-CH"/>
        </w:rPr>
        <w:t>nancement de manière</w:t>
      </w:r>
      <w:r w:rsidRPr="00EF6D51">
        <w:rPr>
          <w:rFonts w:ascii="Calibri" w:hAnsi="Calibri" w:cs="Calibri"/>
          <w:color w:val="000000"/>
          <w:sz w:val="22"/>
          <w:szCs w:val="22"/>
          <w:shd w:val="clear" w:color="auto" w:fill="FFFFFF"/>
          <w:lang w:val="fr-CH"/>
        </w:rPr>
        <w:t xml:space="preserve"> </w:t>
      </w:r>
      <w:r w:rsidR="00170198">
        <w:rPr>
          <w:rFonts w:ascii="Calibri" w:hAnsi="Calibri" w:cs="Calibri"/>
          <w:color w:val="000000"/>
          <w:sz w:val="22"/>
          <w:szCs w:val="22"/>
          <w:shd w:val="clear" w:color="auto" w:fill="FFFFFF"/>
          <w:lang w:val="fr-CH"/>
        </w:rPr>
        <w:t xml:space="preserve">harmonisée </w:t>
      </w:r>
      <w:r w:rsidRPr="00EF6D51">
        <w:rPr>
          <w:rFonts w:ascii="Calibri" w:hAnsi="Calibri" w:cs="Calibri"/>
          <w:color w:val="000000"/>
          <w:sz w:val="22"/>
          <w:szCs w:val="22"/>
          <w:shd w:val="clear" w:color="auto" w:fill="FFFFFF"/>
          <w:lang w:val="fr-CH"/>
        </w:rPr>
        <w:t>pour soutenir les priorités nationales</w:t>
      </w:r>
      <w:r w:rsidR="00170198">
        <w:rPr>
          <w:rFonts w:ascii="Calibri" w:hAnsi="Calibri" w:cs="Calibri"/>
          <w:color w:val="000000"/>
          <w:sz w:val="22"/>
          <w:szCs w:val="22"/>
          <w:shd w:val="clear" w:color="auto" w:fill="FFFFFF"/>
          <w:lang w:val="fr-CH"/>
        </w:rPr>
        <w:t xml:space="preserve"> sur la SRMNEA</w:t>
      </w:r>
      <w:r w:rsidRPr="00EF6D51">
        <w:rPr>
          <w:rFonts w:ascii="Calibri" w:hAnsi="Calibri" w:cs="Calibri"/>
          <w:color w:val="000000"/>
          <w:sz w:val="22"/>
          <w:szCs w:val="22"/>
          <w:shd w:val="clear" w:color="auto" w:fill="FFFFFF"/>
          <w:lang w:val="fr-CH"/>
        </w:rPr>
        <w:t>. Au total, 62 pays à revenu intermédiaire de la tranche inférieure sont éligibles pour recevoir des subventions du Fonds fiduciaire du GFF et actuellement, 26 pays reçoivent ou recevront bientôt un soutien. Dans chaque pays du GFF, le GFF regroupe les ressources du Fonds fiduciaire avec les fonds de la Banque mondiale (IDA ou BIRD), les ressources nationales, les fonds bilatéraux des pays donateurs et / ou d'autres ressources, comme celles du secteur privé, autour d'un cadre commun</w:t>
      </w:r>
      <w:r w:rsidR="00170198">
        <w:rPr>
          <w:rFonts w:ascii="Calibri" w:hAnsi="Calibri" w:cs="Calibri"/>
          <w:color w:val="000000"/>
          <w:sz w:val="22"/>
          <w:szCs w:val="22"/>
          <w:shd w:val="clear" w:color="auto" w:fill="FFFFFF"/>
          <w:lang w:val="fr-CH"/>
        </w:rPr>
        <w:t xml:space="preserve"> – </w:t>
      </w:r>
      <w:r w:rsidRPr="00EF6D51">
        <w:rPr>
          <w:rFonts w:ascii="Calibri" w:hAnsi="Calibri" w:cs="Calibri"/>
          <w:color w:val="000000"/>
          <w:sz w:val="22"/>
          <w:szCs w:val="22"/>
          <w:shd w:val="clear" w:color="auto" w:fill="FFFFFF"/>
          <w:lang w:val="fr-CH"/>
        </w:rPr>
        <w:t>l</w:t>
      </w:r>
      <w:r w:rsidR="00170198">
        <w:rPr>
          <w:rFonts w:ascii="Calibri" w:hAnsi="Calibri" w:cs="Calibri"/>
          <w:color w:val="000000"/>
          <w:sz w:val="22"/>
          <w:szCs w:val="22"/>
          <w:shd w:val="clear" w:color="auto" w:fill="FFFFFF"/>
          <w:lang w:val="fr-CH"/>
        </w:rPr>
        <w:t>e dossier</w:t>
      </w:r>
      <w:r w:rsidRPr="00EF6D51">
        <w:rPr>
          <w:rFonts w:ascii="Calibri" w:hAnsi="Calibri" w:cs="Calibri"/>
          <w:color w:val="000000"/>
          <w:sz w:val="22"/>
          <w:szCs w:val="22"/>
          <w:shd w:val="clear" w:color="auto" w:fill="FFFFFF"/>
          <w:lang w:val="fr-CH"/>
        </w:rPr>
        <w:t xml:space="preserve"> d'investissement - pour faire progresser la santé des femmes, des enfants et des adolescents.</w:t>
      </w:r>
    </w:p>
    <w:p w14:paraId="7C14D72C" w14:textId="77777777" w:rsidR="00D508C3" w:rsidRPr="00EF6D51" w:rsidRDefault="00D508C3" w:rsidP="00CE043E">
      <w:pPr>
        <w:shd w:val="clear" w:color="auto" w:fill="FFFFFF"/>
        <w:snapToGrid w:val="0"/>
        <w:jc w:val="both"/>
        <w:rPr>
          <w:rFonts w:ascii="Calibri" w:hAnsi="Calibri" w:cs="Calibri"/>
          <w:color w:val="000000"/>
          <w:sz w:val="22"/>
          <w:szCs w:val="22"/>
          <w:shd w:val="clear" w:color="auto" w:fill="FFFFFF"/>
          <w:lang w:val="fr-CH"/>
        </w:rPr>
      </w:pPr>
    </w:p>
    <w:p w14:paraId="1E787A6E" w14:textId="2DE87C89" w:rsidR="00D47385" w:rsidRPr="00D649E7" w:rsidRDefault="00D47385" w:rsidP="00CE043E">
      <w:pPr>
        <w:shd w:val="clear" w:color="auto" w:fill="FFFFFF"/>
        <w:snapToGrid w:val="0"/>
        <w:jc w:val="both"/>
        <w:rPr>
          <w:rFonts w:ascii="Calibri" w:hAnsi="Calibri" w:cs="Calibri"/>
          <w:color w:val="000000"/>
          <w:sz w:val="22"/>
          <w:szCs w:val="22"/>
          <w:shd w:val="clear" w:color="auto" w:fill="FFFFFF"/>
        </w:rPr>
      </w:pPr>
      <w:r w:rsidRPr="00D47385">
        <w:rPr>
          <w:rFonts w:ascii="Calibri" w:hAnsi="Calibri" w:cs="Calibri"/>
          <w:color w:val="000000"/>
          <w:sz w:val="22"/>
          <w:szCs w:val="22"/>
          <w:shd w:val="clear" w:color="auto" w:fill="FFFFFF"/>
        </w:rPr>
        <w:t>Le G</w:t>
      </w:r>
      <w:bookmarkStart w:id="0" w:name="_GoBack"/>
      <w:bookmarkEnd w:id="0"/>
      <w:r w:rsidRPr="00D47385">
        <w:rPr>
          <w:rFonts w:ascii="Calibri" w:hAnsi="Calibri" w:cs="Calibri"/>
          <w:color w:val="000000"/>
          <w:sz w:val="22"/>
          <w:szCs w:val="22"/>
          <w:shd w:val="clear" w:color="auto" w:fill="FFFFFF"/>
        </w:rPr>
        <w:t>FF vise à:</w:t>
      </w:r>
    </w:p>
    <w:p w14:paraId="03409570" w14:textId="4B24308A" w:rsidR="00D47385" w:rsidRPr="00EF6D51" w:rsidRDefault="00D47385" w:rsidP="00D47385">
      <w:pPr>
        <w:pStyle w:val="ListParagraph"/>
        <w:numPr>
          <w:ilvl w:val="0"/>
          <w:numId w:val="2"/>
        </w:numPr>
        <w:shd w:val="clear" w:color="auto" w:fill="FFFFFF"/>
        <w:snapToGrid w:val="0"/>
        <w:contextualSpacing w:val="0"/>
        <w:jc w:val="both"/>
        <w:rPr>
          <w:rFonts w:ascii="Calibri" w:hAnsi="Calibri" w:cs="Calibri"/>
          <w:color w:val="000000"/>
          <w:sz w:val="22"/>
          <w:szCs w:val="22"/>
          <w:shd w:val="clear" w:color="auto" w:fill="FFFFFF"/>
          <w:lang w:val="fr-CH"/>
        </w:rPr>
      </w:pPr>
      <w:r w:rsidRPr="00EF6D51">
        <w:rPr>
          <w:rFonts w:ascii="Calibri" w:hAnsi="Calibri" w:cs="Calibri"/>
          <w:color w:val="000000"/>
          <w:sz w:val="22"/>
          <w:szCs w:val="22"/>
          <w:shd w:val="clear" w:color="auto" w:fill="FFFFFF"/>
          <w:lang w:val="fr-CH"/>
        </w:rPr>
        <w:t xml:space="preserve">Renforcer le dialogue entre les principales parties prenantes sous la direction des </w:t>
      </w:r>
      <w:proofErr w:type="gramStart"/>
      <w:r w:rsidRPr="00EF6D51">
        <w:rPr>
          <w:rFonts w:ascii="Calibri" w:hAnsi="Calibri" w:cs="Calibri"/>
          <w:color w:val="000000"/>
          <w:sz w:val="22"/>
          <w:szCs w:val="22"/>
          <w:shd w:val="clear" w:color="auto" w:fill="FFFFFF"/>
          <w:lang w:val="fr-CH"/>
        </w:rPr>
        <w:t>gouvernements  et</w:t>
      </w:r>
      <w:proofErr w:type="gramEnd"/>
      <w:r w:rsidRPr="00EF6D51">
        <w:rPr>
          <w:rFonts w:ascii="Calibri" w:hAnsi="Calibri" w:cs="Calibri"/>
          <w:color w:val="000000"/>
          <w:sz w:val="22"/>
          <w:szCs w:val="22"/>
          <w:shd w:val="clear" w:color="auto" w:fill="FFFFFF"/>
          <w:lang w:val="fr-CH"/>
        </w:rPr>
        <w:t xml:space="preserve"> soutenir l'identification d'un ensemble clair de résultats prioritaires que tous les partenaires </w:t>
      </w:r>
      <w:r w:rsidR="00170198">
        <w:rPr>
          <w:rFonts w:ascii="Calibri" w:hAnsi="Calibri" w:cs="Calibri"/>
          <w:color w:val="000000"/>
          <w:sz w:val="22"/>
          <w:szCs w:val="22"/>
          <w:shd w:val="clear" w:color="auto" w:fill="FFFFFF"/>
          <w:lang w:val="fr-CH"/>
        </w:rPr>
        <w:t>engagent à mettre</w:t>
      </w:r>
      <w:r w:rsidR="00170198" w:rsidRPr="00EF6D51">
        <w:rPr>
          <w:rFonts w:ascii="Calibri" w:hAnsi="Calibri" w:cs="Calibri"/>
          <w:color w:val="000000"/>
          <w:sz w:val="22"/>
          <w:szCs w:val="22"/>
          <w:shd w:val="clear" w:color="auto" w:fill="FFFFFF"/>
          <w:lang w:val="fr-CH"/>
        </w:rPr>
        <w:t xml:space="preserve"> </w:t>
      </w:r>
      <w:r w:rsidRPr="00EF6D51">
        <w:rPr>
          <w:rFonts w:ascii="Calibri" w:hAnsi="Calibri" w:cs="Calibri"/>
          <w:color w:val="000000"/>
          <w:sz w:val="22"/>
          <w:szCs w:val="22"/>
          <w:shd w:val="clear" w:color="auto" w:fill="FFFFFF"/>
          <w:lang w:val="fr-CH"/>
        </w:rPr>
        <w:t>leurs ressources pour atteindre;</w:t>
      </w:r>
    </w:p>
    <w:p w14:paraId="34686919" w14:textId="756A04E4" w:rsidR="00D47385" w:rsidRPr="00EF6D51" w:rsidRDefault="00D47385" w:rsidP="00D47385">
      <w:pPr>
        <w:pStyle w:val="ListParagraph"/>
        <w:numPr>
          <w:ilvl w:val="0"/>
          <w:numId w:val="2"/>
        </w:numPr>
        <w:shd w:val="clear" w:color="auto" w:fill="FFFFFF"/>
        <w:snapToGrid w:val="0"/>
        <w:contextualSpacing w:val="0"/>
        <w:jc w:val="both"/>
        <w:rPr>
          <w:rFonts w:ascii="Calibri" w:hAnsi="Calibri" w:cs="Calibri"/>
          <w:color w:val="000000"/>
          <w:sz w:val="22"/>
          <w:szCs w:val="22"/>
          <w:shd w:val="clear" w:color="auto" w:fill="FFFFFF"/>
          <w:lang w:val="fr-CH"/>
        </w:rPr>
      </w:pPr>
      <w:r w:rsidRPr="00EF6D51">
        <w:rPr>
          <w:rFonts w:ascii="Calibri" w:hAnsi="Calibri" w:cs="Calibri"/>
          <w:color w:val="000000"/>
          <w:sz w:val="22"/>
          <w:szCs w:val="22"/>
          <w:shd w:val="clear" w:color="auto" w:fill="FFFFFF"/>
          <w:lang w:val="fr-CH"/>
        </w:rPr>
        <w:t>Obtenir plus de résultats des ressources existantes et augmenter le volume total de financement</w:t>
      </w:r>
    </w:p>
    <w:p w14:paraId="67974A81" w14:textId="77777777" w:rsidR="00D47385" w:rsidRPr="00EF6D51" w:rsidRDefault="00D47385" w:rsidP="00CE043E">
      <w:pPr>
        <w:shd w:val="clear" w:color="auto" w:fill="FFFFFF"/>
        <w:snapToGrid w:val="0"/>
        <w:jc w:val="both"/>
        <w:rPr>
          <w:rFonts w:ascii="Calibri" w:hAnsi="Calibri" w:cs="Calibri"/>
          <w:color w:val="000000"/>
          <w:sz w:val="22"/>
          <w:szCs w:val="22"/>
          <w:bdr w:val="none" w:sz="0" w:space="0" w:color="auto" w:frame="1"/>
          <w:lang w:val="fr-CH"/>
        </w:rPr>
      </w:pPr>
    </w:p>
    <w:p w14:paraId="1DD07A83" w14:textId="4C1C17D6" w:rsidR="00D47385" w:rsidRPr="00EF6D51" w:rsidRDefault="009B464B" w:rsidP="00CE043E">
      <w:pPr>
        <w:shd w:val="clear" w:color="auto" w:fill="FFFFFF"/>
        <w:snapToGrid w:val="0"/>
        <w:jc w:val="both"/>
        <w:rPr>
          <w:rFonts w:ascii="Calibri" w:hAnsi="Calibri" w:cs="Calibri"/>
          <w:color w:val="000000"/>
          <w:sz w:val="22"/>
          <w:szCs w:val="22"/>
          <w:bdr w:val="none" w:sz="0" w:space="0" w:color="auto" w:frame="1"/>
          <w:lang w:val="fr-CH"/>
        </w:rPr>
      </w:pPr>
      <w:r>
        <w:rPr>
          <w:rFonts w:ascii="Calibri" w:hAnsi="Calibri" w:cs="Calibri"/>
          <w:color w:val="000000"/>
          <w:sz w:val="22"/>
          <w:szCs w:val="22"/>
          <w:bdr w:val="none" w:sz="0" w:space="0" w:color="auto" w:frame="1"/>
          <w:lang w:val="fr-CH"/>
        </w:rPr>
        <w:t>A travers</w:t>
      </w:r>
      <w:r w:rsidR="00D47385" w:rsidRPr="00EF6D51">
        <w:rPr>
          <w:rFonts w:ascii="Calibri" w:hAnsi="Calibri" w:cs="Calibri"/>
          <w:color w:val="000000"/>
          <w:sz w:val="22"/>
          <w:szCs w:val="22"/>
          <w:bdr w:val="none" w:sz="0" w:space="0" w:color="auto" w:frame="1"/>
          <w:lang w:val="fr-CH"/>
        </w:rPr>
        <w:t xml:space="preserve"> cette approche, </w:t>
      </w:r>
      <w:r>
        <w:rPr>
          <w:rFonts w:ascii="Calibri" w:hAnsi="Calibri" w:cs="Calibri"/>
          <w:color w:val="000000"/>
          <w:sz w:val="22"/>
          <w:szCs w:val="22"/>
          <w:bdr w:val="none" w:sz="0" w:space="0" w:color="auto" w:frame="1"/>
          <w:lang w:val="fr-CH"/>
        </w:rPr>
        <w:t xml:space="preserve">le </w:t>
      </w:r>
      <w:r w:rsidR="00D47385" w:rsidRPr="00EF6D51">
        <w:rPr>
          <w:rFonts w:ascii="Calibri" w:hAnsi="Calibri" w:cs="Calibri"/>
          <w:color w:val="000000"/>
          <w:sz w:val="22"/>
          <w:szCs w:val="22"/>
          <w:bdr w:val="none" w:sz="0" w:space="0" w:color="auto" w:frame="1"/>
          <w:lang w:val="fr-CH"/>
        </w:rPr>
        <w:t xml:space="preserve">GFF est en train de changer la dynamique des plates-formes multipartites nationales </w:t>
      </w:r>
      <w:r>
        <w:rPr>
          <w:rFonts w:ascii="Calibri" w:hAnsi="Calibri" w:cs="Calibri"/>
          <w:color w:val="000000"/>
          <w:sz w:val="22"/>
          <w:szCs w:val="22"/>
          <w:bdr w:val="none" w:sz="0" w:space="0" w:color="auto" w:frame="1"/>
          <w:lang w:val="fr-CH"/>
        </w:rPr>
        <w:t>sur la SRMNEA</w:t>
      </w:r>
      <w:r w:rsidR="00D47385" w:rsidRPr="00EF6D51">
        <w:rPr>
          <w:rFonts w:ascii="Calibri" w:hAnsi="Calibri" w:cs="Calibri"/>
          <w:color w:val="000000"/>
          <w:sz w:val="22"/>
          <w:szCs w:val="22"/>
          <w:bdr w:val="none" w:sz="0" w:space="0" w:color="auto" w:frame="1"/>
          <w:lang w:val="fr-CH"/>
        </w:rPr>
        <w:t xml:space="preserve">, chargées de superviser le processus du GFF dans les pays du GFF. L'engagement significatif de la société civile dans les plateformes nationales </w:t>
      </w:r>
      <w:r>
        <w:rPr>
          <w:rFonts w:ascii="Calibri" w:hAnsi="Calibri" w:cs="Calibri"/>
          <w:color w:val="000000"/>
          <w:sz w:val="22"/>
          <w:szCs w:val="22"/>
          <w:bdr w:val="none" w:sz="0" w:space="0" w:color="auto" w:frame="1"/>
          <w:lang w:val="fr-CH"/>
        </w:rPr>
        <w:t>sur la SRMNEA</w:t>
      </w:r>
      <w:r w:rsidR="00D47385" w:rsidRPr="00EF6D51">
        <w:rPr>
          <w:rFonts w:ascii="Calibri" w:hAnsi="Calibri" w:cs="Calibri"/>
          <w:color w:val="000000"/>
          <w:sz w:val="22"/>
          <w:szCs w:val="22"/>
          <w:bdr w:val="none" w:sz="0" w:space="0" w:color="auto" w:frame="1"/>
          <w:lang w:val="fr-CH"/>
        </w:rPr>
        <w:t xml:space="preserve"> est essentiel pour </w:t>
      </w:r>
      <w:hyperlink r:id="rId5" w:history="1">
        <w:r w:rsidR="00D47385" w:rsidRPr="00EF6D51">
          <w:rPr>
            <w:rStyle w:val="Hyperlink"/>
            <w:rFonts w:ascii="Calibri" w:hAnsi="Calibri" w:cs="Calibri"/>
            <w:sz w:val="22"/>
            <w:szCs w:val="22"/>
            <w:bdr w:val="none" w:sz="0" w:space="0" w:color="auto" w:frame="1"/>
            <w:lang w:val="fr-CH"/>
          </w:rPr>
          <w:t>atteindre la Stratégie mondiale pour la santé des femmes, des enfants et des adolescents et la vision</w:t>
        </w:r>
      </w:hyperlink>
      <w:r w:rsidR="00D47385" w:rsidRPr="00EF6D51">
        <w:rPr>
          <w:rFonts w:ascii="Calibri" w:hAnsi="Calibri" w:cs="Calibri"/>
          <w:color w:val="000000"/>
          <w:sz w:val="22"/>
          <w:szCs w:val="22"/>
          <w:bdr w:val="none" w:sz="0" w:space="0" w:color="auto" w:frame="1"/>
          <w:lang w:val="fr-CH"/>
        </w:rPr>
        <w:t xml:space="preserve"> du GFF de mettre fin aux décès évitables chez les mères, les nouveau-nés et les adolescents.</w:t>
      </w:r>
    </w:p>
    <w:p w14:paraId="6A9081E4" w14:textId="44D3E856" w:rsidR="00D508C3" w:rsidRPr="00EF6D51" w:rsidRDefault="00D508C3" w:rsidP="00CE043E">
      <w:pPr>
        <w:shd w:val="clear" w:color="auto" w:fill="FFFFFF"/>
        <w:snapToGrid w:val="0"/>
        <w:jc w:val="both"/>
        <w:rPr>
          <w:rFonts w:ascii="Calibri" w:hAnsi="Calibri" w:cs="Calibri"/>
          <w:color w:val="000000"/>
          <w:sz w:val="22"/>
          <w:szCs w:val="22"/>
          <w:bdr w:val="none" w:sz="0" w:space="0" w:color="auto" w:frame="1"/>
          <w:lang w:val="fr-CH"/>
        </w:rPr>
      </w:pPr>
    </w:p>
    <w:p w14:paraId="29A75318" w14:textId="6CCB4694" w:rsidR="00D47385" w:rsidRPr="00EF6D51" w:rsidRDefault="00D47385" w:rsidP="00CE043E">
      <w:pPr>
        <w:shd w:val="clear" w:color="auto" w:fill="FFFFFF"/>
        <w:snapToGrid w:val="0"/>
        <w:jc w:val="both"/>
        <w:rPr>
          <w:rFonts w:ascii="Calibri" w:hAnsi="Calibri" w:cs="Calibri"/>
          <w:color w:val="000000"/>
          <w:sz w:val="22"/>
          <w:szCs w:val="22"/>
          <w:bdr w:val="none" w:sz="0" w:space="0" w:color="auto" w:frame="1"/>
          <w:lang w:val="fr-CH"/>
        </w:rPr>
      </w:pPr>
      <w:r w:rsidRPr="00EF6D51">
        <w:rPr>
          <w:rFonts w:ascii="Calibri" w:hAnsi="Calibri" w:cs="Calibri"/>
          <w:color w:val="000000"/>
          <w:sz w:val="22"/>
          <w:szCs w:val="22"/>
          <w:bdr w:val="none" w:sz="0" w:space="0" w:color="auto" w:frame="1"/>
          <w:lang w:val="fr-CH"/>
        </w:rPr>
        <w:t xml:space="preserve">Le GFF ne finance pas directement la société civile, mais fournit des fonds aux gouvernements et mobilise d'autres ressources à l'appui d'un plan </w:t>
      </w:r>
      <w:proofErr w:type="gramStart"/>
      <w:r w:rsidRPr="00EF6D51">
        <w:rPr>
          <w:rFonts w:ascii="Calibri" w:hAnsi="Calibri" w:cs="Calibri"/>
          <w:color w:val="000000"/>
          <w:sz w:val="22"/>
          <w:szCs w:val="22"/>
          <w:bdr w:val="none" w:sz="0" w:space="0" w:color="auto" w:frame="1"/>
          <w:lang w:val="fr-CH"/>
        </w:rPr>
        <w:t>commun;</w:t>
      </w:r>
      <w:proofErr w:type="gramEnd"/>
      <w:r w:rsidRPr="00EF6D51">
        <w:rPr>
          <w:rFonts w:ascii="Calibri" w:hAnsi="Calibri" w:cs="Calibri"/>
          <w:color w:val="000000"/>
          <w:sz w:val="22"/>
          <w:szCs w:val="22"/>
          <w:bdr w:val="none" w:sz="0" w:space="0" w:color="auto" w:frame="1"/>
          <w:lang w:val="fr-CH"/>
        </w:rPr>
        <w:t xml:space="preserve"> les gouvernements décident comment et où répartir ces ressources. La société civile est encouragée à mobiliser des ressources pour ses activités et à travailler avec le gouvernement pour soutenir le développement, la mise en œuvre et la </w:t>
      </w:r>
      <w:r w:rsidR="00170198">
        <w:rPr>
          <w:rFonts w:ascii="Calibri" w:hAnsi="Calibri" w:cs="Calibri"/>
          <w:color w:val="000000"/>
          <w:sz w:val="22"/>
          <w:szCs w:val="22"/>
          <w:bdr w:val="none" w:sz="0" w:space="0" w:color="auto" w:frame="1"/>
          <w:lang w:val="fr-CH"/>
        </w:rPr>
        <w:t>redevabilité</w:t>
      </w:r>
      <w:r w:rsidR="00170198" w:rsidRPr="00EF6D51">
        <w:rPr>
          <w:rFonts w:ascii="Calibri" w:hAnsi="Calibri" w:cs="Calibri"/>
          <w:color w:val="000000"/>
          <w:sz w:val="22"/>
          <w:szCs w:val="22"/>
          <w:bdr w:val="none" w:sz="0" w:space="0" w:color="auto" w:frame="1"/>
          <w:lang w:val="fr-CH"/>
        </w:rPr>
        <w:t xml:space="preserve"> </w:t>
      </w:r>
      <w:r w:rsidRPr="00EF6D51">
        <w:rPr>
          <w:rFonts w:ascii="Calibri" w:hAnsi="Calibri" w:cs="Calibri"/>
          <w:color w:val="000000"/>
          <w:sz w:val="22"/>
          <w:szCs w:val="22"/>
          <w:bdr w:val="none" w:sz="0" w:space="0" w:color="auto" w:frame="1"/>
          <w:lang w:val="fr-CH"/>
        </w:rPr>
        <w:t>du GFF.</w:t>
      </w:r>
    </w:p>
    <w:p w14:paraId="28FD2429" w14:textId="77777777" w:rsidR="0004329A" w:rsidRPr="00EF6D51" w:rsidRDefault="0004329A" w:rsidP="00CE043E">
      <w:pPr>
        <w:shd w:val="clear" w:color="auto" w:fill="FFFFFF"/>
        <w:snapToGrid w:val="0"/>
        <w:jc w:val="both"/>
        <w:rPr>
          <w:rFonts w:ascii="Calibri" w:hAnsi="Calibri" w:cs="Calibri"/>
          <w:b/>
          <w:bCs/>
          <w:sz w:val="22"/>
          <w:szCs w:val="22"/>
          <w:lang w:val="fr-CH"/>
        </w:rPr>
      </w:pPr>
    </w:p>
    <w:p w14:paraId="306A4BA0" w14:textId="4D5F93CD" w:rsidR="00D47385" w:rsidRPr="00EF6D51" w:rsidRDefault="00D47385" w:rsidP="00CE043E">
      <w:pPr>
        <w:shd w:val="clear" w:color="auto" w:fill="FFFFFF"/>
        <w:snapToGrid w:val="0"/>
        <w:jc w:val="both"/>
        <w:rPr>
          <w:rFonts w:ascii="Calibri" w:hAnsi="Calibri" w:cs="Calibri"/>
          <w:b/>
          <w:bCs/>
          <w:sz w:val="22"/>
          <w:szCs w:val="22"/>
          <w:lang w:val="fr-CH"/>
        </w:rPr>
      </w:pPr>
      <w:r w:rsidRPr="00EF6D51">
        <w:rPr>
          <w:rFonts w:ascii="Calibri" w:hAnsi="Calibri" w:cs="Calibri"/>
          <w:b/>
          <w:bCs/>
          <w:sz w:val="22"/>
          <w:szCs w:val="22"/>
          <w:lang w:val="fr-CH"/>
        </w:rPr>
        <w:t xml:space="preserve">Note </w:t>
      </w:r>
      <w:proofErr w:type="gramStart"/>
      <w:r w:rsidRPr="00EF6D51">
        <w:rPr>
          <w:rFonts w:ascii="Calibri" w:hAnsi="Calibri" w:cs="Calibri"/>
          <w:b/>
          <w:bCs/>
          <w:sz w:val="22"/>
          <w:szCs w:val="22"/>
          <w:lang w:val="fr-CH"/>
        </w:rPr>
        <w:t>d'orientation:</w:t>
      </w:r>
      <w:proofErr w:type="gramEnd"/>
      <w:r w:rsidRPr="00EF6D51">
        <w:rPr>
          <w:rFonts w:ascii="Calibri" w:hAnsi="Calibri" w:cs="Calibri"/>
          <w:b/>
          <w:bCs/>
          <w:sz w:val="22"/>
          <w:szCs w:val="22"/>
          <w:lang w:val="fr-CH"/>
        </w:rPr>
        <w:t xml:space="preserve"> Plates-formes multipartites inclusives à l'appui de </w:t>
      </w:r>
      <w:r w:rsidR="00170198">
        <w:rPr>
          <w:rFonts w:ascii="Calibri" w:hAnsi="Calibri" w:cs="Calibri"/>
          <w:b/>
          <w:bCs/>
          <w:sz w:val="22"/>
          <w:szCs w:val="22"/>
          <w:lang w:val="fr-CH"/>
        </w:rPr>
        <w:t>C</w:t>
      </w:r>
      <w:r w:rsidRPr="00EF6D51">
        <w:rPr>
          <w:rFonts w:ascii="Calibri" w:hAnsi="Calibri" w:cs="Calibri"/>
          <w:b/>
          <w:bCs/>
          <w:sz w:val="22"/>
          <w:szCs w:val="22"/>
          <w:lang w:val="fr-CH"/>
        </w:rPr>
        <w:t>haque femme chaque enfant</w:t>
      </w:r>
    </w:p>
    <w:p w14:paraId="099743FE" w14:textId="12E0E58F" w:rsidR="00297E94" w:rsidRPr="00297E94" w:rsidRDefault="00D47385" w:rsidP="00297E94">
      <w:pPr>
        <w:pStyle w:val="ListParagraph"/>
        <w:numPr>
          <w:ilvl w:val="0"/>
          <w:numId w:val="4"/>
        </w:numPr>
        <w:shd w:val="clear" w:color="auto" w:fill="FFFFFF"/>
        <w:snapToGrid w:val="0"/>
        <w:contextualSpacing w:val="0"/>
        <w:jc w:val="both"/>
        <w:rPr>
          <w:rFonts w:ascii="Calibri" w:eastAsia="Times New Roman" w:hAnsi="Calibri" w:cs="Calibri"/>
          <w:color w:val="000000"/>
          <w:sz w:val="22"/>
          <w:szCs w:val="22"/>
          <w:bdr w:val="none" w:sz="0" w:space="0" w:color="auto" w:frame="1"/>
        </w:rPr>
      </w:pPr>
      <w:proofErr w:type="spellStart"/>
      <w:r w:rsidRPr="00D47385">
        <w:rPr>
          <w:rFonts w:ascii="Calibri" w:eastAsia="Times New Roman" w:hAnsi="Calibri" w:cs="Calibri"/>
          <w:color w:val="000000"/>
          <w:sz w:val="22"/>
          <w:szCs w:val="22"/>
          <w:bdr w:val="none" w:sz="0" w:space="0" w:color="auto" w:frame="1"/>
        </w:rPr>
        <w:t>Disponible</w:t>
      </w:r>
      <w:proofErr w:type="spellEnd"/>
      <w:r w:rsidRPr="00D47385">
        <w:rPr>
          <w:rFonts w:ascii="Calibri" w:eastAsia="Times New Roman" w:hAnsi="Calibri" w:cs="Calibri"/>
          <w:color w:val="000000"/>
          <w:sz w:val="22"/>
          <w:szCs w:val="22"/>
          <w:bdr w:val="none" w:sz="0" w:space="0" w:color="auto" w:frame="1"/>
        </w:rPr>
        <w:t xml:space="preserve"> </w:t>
      </w:r>
      <w:hyperlink r:id="rId6" w:history="1">
        <w:proofErr w:type="spellStart"/>
        <w:r w:rsidRPr="00D47385">
          <w:rPr>
            <w:rStyle w:val="Hyperlink"/>
            <w:rFonts w:ascii="Calibri" w:eastAsia="Times New Roman" w:hAnsi="Calibri" w:cs="Calibri"/>
            <w:sz w:val="22"/>
            <w:szCs w:val="22"/>
            <w:bdr w:val="none" w:sz="0" w:space="0" w:color="auto" w:frame="1"/>
          </w:rPr>
          <w:t>en</w:t>
        </w:r>
        <w:proofErr w:type="spellEnd"/>
        <w:r w:rsidRPr="00D47385">
          <w:rPr>
            <w:rStyle w:val="Hyperlink"/>
            <w:rFonts w:ascii="Calibri" w:eastAsia="Times New Roman" w:hAnsi="Calibri" w:cs="Calibri"/>
            <w:sz w:val="22"/>
            <w:szCs w:val="22"/>
            <w:bdr w:val="none" w:sz="0" w:space="0" w:color="auto" w:frame="1"/>
          </w:rPr>
          <w:t xml:space="preserve"> </w:t>
        </w:r>
        <w:proofErr w:type="spellStart"/>
        <w:r w:rsidRPr="00D47385">
          <w:rPr>
            <w:rStyle w:val="Hyperlink"/>
            <w:rFonts w:ascii="Calibri" w:eastAsia="Times New Roman" w:hAnsi="Calibri" w:cs="Calibri"/>
            <w:sz w:val="22"/>
            <w:szCs w:val="22"/>
            <w:bdr w:val="none" w:sz="0" w:space="0" w:color="auto" w:frame="1"/>
          </w:rPr>
          <w:t>anglais</w:t>
        </w:r>
        <w:proofErr w:type="spellEnd"/>
      </w:hyperlink>
      <w:r w:rsidR="00297E94">
        <w:rPr>
          <w:rStyle w:val="Hyperlink"/>
          <w:rFonts w:ascii="Calibri" w:eastAsia="Times New Roman" w:hAnsi="Calibri" w:cs="Calibri"/>
          <w:sz w:val="22"/>
          <w:szCs w:val="22"/>
          <w:bdr w:val="none" w:sz="0" w:space="0" w:color="auto" w:frame="1"/>
        </w:rPr>
        <w:t xml:space="preserve"> </w:t>
      </w:r>
      <w:r w:rsidR="00297E94" w:rsidRPr="00297E94">
        <w:rPr>
          <w:rFonts w:ascii="Calibri" w:eastAsia="Times New Roman" w:hAnsi="Calibri" w:cs="Calibri"/>
          <w:color w:val="000000"/>
          <w:sz w:val="22"/>
          <w:szCs w:val="22"/>
          <w:bdr w:val="none" w:sz="0" w:space="0" w:color="auto" w:frame="1"/>
          <w:lang w:val="fr-CH"/>
        </w:rPr>
        <w:t xml:space="preserve">et </w:t>
      </w:r>
      <w:hyperlink r:id="rId7" w:history="1">
        <w:r w:rsidR="00297E94" w:rsidRPr="006752E9">
          <w:rPr>
            <w:rStyle w:val="Hyperlink"/>
            <w:rFonts w:ascii="Calibri" w:eastAsia="Times New Roman" w:hAnsi="Calibri" w:cs="Calibri"/>
            <w:sz w:val="22"/>
            <w:szCs w:val="22"/>
            <w:bdr w:val="none" w:sz="0" w:space="0" w:color="auto" w:frame="1"/>
            <w:lang w:val="fr-CH"/>
          </w:rPr>
          <w:t>français</w:t>
        </w:r>
      </w:hyperlink>
      <w:r w:rsidR="00297E94" w:rsidRPr="00297E94">
        <w:rPr>
          <w:rFonts w:ascii="Calibri" w:eastAsia="Times New Roman" w:hAnsi="Calibri" w:cs="Calibri"/>
          <w:color w:val="000000"/>
          <w:sz w:val="22"/>
          <w:szCs w:val="22"/>
          <w:bdr w:val="none" w:sz="0" w:space="0" w:color="auto" w:frame="1"/>
          <w:lang w:val="fr-CH"/>
        </w:rPr>
        <w:t xml:space="preserve"> </w:t>
      </w:r>
    </w:p>
    <w:p w14:paraId="0763B68B" w14:textId="629BAF0C" w:rsidR="002761A2" w:rsidRPr="00E53782" w:rsidRDefault="00D47385" w:rsidP="00CE043E">
      <w:pPr>
        <w:pStyle w:val="ListParagraph"/>
        <w:numPr>
          <w:ilvl w:val="0"/>
          <w:numId w:val="4"/>
        </w:numPr>
        <w:shd w:val="clear" w:color="auto" w:fill="FFFFFF"/>
        <w:snapToGrid w:val="0"/>
        <w:contextualSpacing w:val="0"/>
        <w:jc w:val="both"/>
        <w:rPr>
          <w:rFonts w:ascii="Calibri" w:eastAsia="Times New Roman" w:hAnsi="Calibri" w:cs="Calibri"/>
          <w:color w:val="000000"/>
          <w:sz w:val="22"/>
          <w:szCs w:val="22"/>
          <w:bdr w:val="none" w:sz="0" w:space="0" w:color="auto" w:frame="1"/>
          <w:lang w:val="fr-CH"/>
        </w:rPr>
      </w:pPr>
      <w:r w:rsidRPr="00EF6D51">
        <w:rPr>
          <w:rFonts w:ascii="Calibri" w:eastAsia="Times New Roman" w:hAnsi="Calibri" w:cs="Calibri"/>
          <w:color w:val="000000"/>
          <w:sz w:val="22"/>
          <w:szCs w:val="22"/>
          <w:bdr w:val="none" w:sz="0" w:space="0" w:color="auto" w:frame="1"/>
          <w:lang w:val="fr-CH"/>
        </w:rPr>
        <w:t>Ce document sert de ressource sur la façon de développer des plates-formes multipartites nationales inclusives, transparentes et responsables. Il a été développé par le PMNCH, le Secrétariat du GFF, le H6, avec la contribution du Groupe de coordination d</w:t>
      </w:r>
      <w:r w:rsidR="00381C46">
        <w:rPr>
          <w:rFonts w:ascii="Calibri" w:eastAsia="Times New Roman" w:hAnsi="Calibri" w:cs="Calibri"/>
          <w:color w:val="000000"/>
          <w:sz w:val="22"/>
          <w:szCs w:val="22"/>
          <w:bdr w:val="none" w:sz="0" w:space="0" w:color="auto" w:frame="1"/>
          <w:lang w:val="fr-CH"/>
        </w:rPr>
        <w:t xml:space="preserve">e la </w:t>
      </w:r>
      <w:r w:rsidRPr="00EF6D51">
        <w:rPr>
          <w:rFonts w:ascii="Calibri" w:eastAsia="Times New Roman" w:hAnsi="Calibri" w:cs="Calibri"/>
          <w:color w:val="000000"/>
          <w:sz w:val="22"/>
          <w:szCs w:val="22"/>
          <w:bdr w:val="none" w:sz="0" w:space="0" w:color="auto" w:frame="1"/>
          <w:lang w:val="fr-CH"/>
        </w:rPr>
        <w:t>S</w:t>
      </w:r>
      <w:r w:rsidR="00381C46">
        <w:rPr>
          <w:rFonts w:ascii="Calibri" w:eastAsia="Times New Roman" w:hAnsi="Calibri" w:cs="Calibri"/>
          <w:color w:val="000000"/>
          <w:sz w:val="22"/>
          <w:szCs w:val="22"/>
          <w:bdr w:val="none" w:sz="0" w:space="0" w:color="auto" w:frame="1"/>
          <w:lang w:val="fr-CH"/>
        </w:rPr>
        <w:t>C</w:t>
      </w:r>
      <w:r w:rsidRPr="00EF6D51">
        <w:rPr>
          <w:rFonts w:ascii="Calibri" w:eastAsia="Times New Roman" w:hAnsi="Calibri" w:cs="Calibri"/>
          <w:color w:val="000000"/>
          <w:sz w:val="22"/>
          <w:szCs w:val="22"/>
          <w:bdr w:val="none" w:sz="0" w:space="0" w:color="auto" w:frame="1"/>
          <w:lang w:val="fr-CH"/>
        </w:rPr>
        <w:t>.</w:t>
      </w:r>
    </w:p>
    <w:p w14:paraId="65D9550A" w14:textId="77777777" w:rsidR="00D649E7" w:rsidRPr="00EF6D51" w:rsidRDefault="00D649E7" w:rsidP="00CE043E">
      <w:pPr>
        <w:shd w:val="clear" w:color="auto" w:fill="FFFFFF"/>
        <w:snapToGrid w:val="0"/>
        <w:jc w:val="both"/>
        <w:rPr>
          <w:rFonts w:ascii="Calibri" w:hAnsi="Calibri" w:cs="Calibri"/>
          <w:b/>
          <w:bCs/>
          <w:color w:val="000000"/>
          <w:sz w:val="22"/>
          <w:szCs w:val="22"/>
          <w:bdr w:val="none" w:sz="0" w:space="0" w:color="auto" w:frame="1"/>
          <w:lang w:val="fr-CH"/>
        </w:rPr>
      </w:pPr>
    </w:p>
    <w:p w14:paraId="69BA8015" w14:textId="4F18FEDC" w:rsidR="00231CE3" w:rsidRPr="00EF6D51" w:rsidRDefault="00231CE3" w:rsidP="00CE043E">
      <w:pPr>
        <w:shd w:val="clear" w:color="auto" w:fill="FFFFFF"/>
        <w:snapToGrid w:val="0"/>
        <w:jc w:val="both"/>
        <w:rPr>
          <w:rFonts w:ascii="Calibri" w:hAnsi="Calibri" w:cs="Calibri"/>
          <w:b/>
          <w:bCs/>
          <w:color w:val="000000"/>
          <w:sz w:val="22"/>
          <w:szCs w:val="22"/>
          <w:bdr w:val="none" w:sz="0" w:space="0" w:color="auto" w:frame="1"/>
          <w:lang w:val="fr-CH"/>
        </w:rPr>
      </w:pPr>
      <w:r w:rsidRPr="00EF6D51">
        <w:rPr>
          <w:rFonts w:ascii="Calibri" w:hAnsi="Calibri" w:cs="Calibri"/>
          <w:b/>
          <w:bCs/>
          <w:color w:val="000000"/>
          <w:sz w:val="22"/>
          <w:szCs w:val="22"/>
          <w:bdr w:val="none" w:sz="0" w:space="0" w:color="auto" w:frame="1"/>
          <w:lang w:val="fr-CH"/>
        </w:rPr>
        <w:t xml:space="preserve">Stratégie </w:t>
      </w:r>
      <w:r w:rsidR="00F312B5">
        <w:rPr>
          <w:rFonts w:ascii="Calibri" w:hAnsi="Calibri" w:cs="Calibri"/>
          <w:b/>
          <w:bCs/>
          <w:color w:val="000000"/>
          <w:sz w:val="22"/>
          <w:szCs w:val="22"/>
          <w:bdr w:val="none" w:sz="0" w:space="0" w:color="auto" w:frame="1"/>
          <w:lang w:val="fr-CH"/>
        </w:rPr>
        <w:t>d‘engagement</w:t>
      </w:r>
      <w:r w:rsidRPr="00EF6D51">
        <w:rPr>
          <w:rFonts w:ascii="Calibri" w:hAnsi="Calibri" w:cs="Calibri"/>
          <w:b/>
          <w:bCs/>
          <w:color w:val="000000"/>
          <w:sz w:val="22"/>
          <w:szCs w:val="22"/>
          <w:bdr w:val="none" w:sz="0" w:space="0" w:color="auto" w:frame="1"/>
          <w:lang w:val="fr-CH"/>
        </w:rPr>
        <w:t xml:space="preserve"> de la société civile GFF</w:t>
      </w:r>
    </w:p>
    <w:p w14:paraId="71888B6E" w14:textId="640687F9" w:rsidR="00231CE3" w:rsidRPr="00170198" w:rsidRDefault="00231CE3" w:rsidP="00231CE3">
      <w:pPr>
        <w:pStyle w:val="ListParagraph"/>
        <w:numPr>
          <w:ilvl w:val="0"/>
          <w:numId w:val="5"/>
        </w:numPr>
        <w:shd w:val="clear" w:color="auto" w:fill="FFFFFF"/>
        <w:snapToGrid w:val="0"/>
        <w:contextualSpacing w:val="0"/>
        <w:jc w:val="both"/>
        <w:rPr>
          <w:rFonts w:ascii="Calibri" w:eastAsia="Times New Roman" w:hAnsi="Calibri" w:cs="Calibri"/>
          <w:bCs/>
          <w:color w:val="000000"/>
          <w:sz w:val="22"/>
          <w:szCs w:val="22"/>
          <w:bdr w:val="none" w:sz="0" w:space="0" w:color="auto" w:frame="1"/>
          <w:lang w:val="fr-CH"/>
        </w:rPr>
      </w:pPr>
      <w:r w:rsidRPr="00170198">
        <w:rPr>
          <w:rFonts w:ascii="Calibri" w:eastAsia="Times New Roman" w:hAnsi="Calibri" w:cs="Calibri"/>
          <w:bCs/>
          <w:color w:val="000000"/>
          <w:sz w:val="22"/>
          <w:szCs w:val="22"/>
          <w:bdr w:val="none" w:sz="0" w:space="0" w:color="auto" w:frame="1"/>
          <w:lang w:val="fr-CH"/>
        </w:rPr>
        <w:t xml:space="preserve">Disponible </w:t>
      </w:r>
      <w:hyperlink r:id="rId8" w:history="1">
        <w:r w:rsidRPr="00170198">
          <w:rPr>
            <w:rStyle w:val="Hyperlink"/>
            <w:rFonts w:ascii="Calibri" w:eastAsia="Times New Roman" w:hAnsi="Calibri" w:cs="Calibri"/>
            <w:bCs/>
            <w:sz w:val="22"/>
            <w:szCs w:val="22"/>
            <w:bdr w:val="none" w:sz="0" w:space="0" w:color="auto" w:frame="1"/>
            <w:lang w:val="fr-CH"/>
          </w:rPr>
          <w:t>en anglais</w:t>
        </w:r>
      </w:hyperlink>
      <w:r w:rsidRPr="00170198">
        <w:rPr>
          <w:rFonts w:ascii="Calibri" w:eastAsia="Times New Roman" w:hAnsi="Calibri" w:cs="Calibri"/>
          <w:bCs/>
          <w:color w:val="000000"/>
          <w:sz w:val="22"/>
          <w:szCs w:val="22"/>
          <w:bdr w:val="none" w:sz="0" w:space="0" w:color="auto" w:frame="1"/>
          <w:lang w:val="fr-CH"/>
        </w:rPr>
        <w:t xml:space="preserve"> et </w:t>
      </w:r>
      <w:hyperlink r:id="rId9" w:history="1">
        <w:r w:rsidRPr="00170198">
          <w:rPr>
            <w:rStyle w:val="Hyperlink"/>
            <w:rFonts w:ascii="Calibri" w:eastAsia="Times New Roman" w:hAnsi="Calibri" w:cs="Calibri"/>
            <w:bCs/>
            <w:sz w:val="22"/>
            <w:szCs w:val="22"/>
            <w:bdr w:val="none" w:sz="0" w:space="0" w:color="auto" w:frame="1"/>
            <w:lang w:val="fr-CH"/>
          </w:rPr>
          <w:t>en français</w:t>
        </w:r>
      </w:hyperlink>
    </w:p>
    <w:p w14:paraId="304B952F" w14:textId="1F4EC11B" w:rsidR="00231CE3" w:rsidRPr="00170198" w:rsidRDefault="00231CE3" w:rsidP="00231CE3">
      <w:pPr>
        <w:pStyle w:val="ListParagraph"/>
        <w:numPr>
          <w:ilvl w:val="0"/>
          <w:numId w:val="5"/>
        </w:numPr>
        <w:shd w:val="clear" w:color="auto" w:fill="FFFFFF"/>
        <w:snapToGrid w:val="0"/>
        <w:jc w:val="both"/>
        <w:rPr>
          <w:rFonts w:ascii="Calibri" w:eastAsia="Times New Roman" w:hAnsi="Calibri" w:cs="Calibri"/>
          <w:color w:val="000000"/>
          <w:sz w:val="22"/>
          <w:szCs w:val="22"/>
          <w:bdr w:val="none" w:sz="0" w:space="0" w:color="auto" w:frame="1"/>
          <w:lang w:val="fr-CH"/>
        </w:rPr>
      </w:pPr>
      <w:r w:rsidRPr="00170198">
        <w:rPr>
          <w:rFonts w:ascii="Calibri" w:eastAsia="Times New Roman" w:hAnsi="Calibri" w:cs="Calibri"/>
          <w:color w:val="000000"/>
          <w:sz w:val="22"/>
          <w:szCs w:val="22"/>
          <w:bdr w:val="none" w:sz="0" w:space="0" w:color="auto" w:frame="1"/>
          <w:lang w:val="fr-CH"/>
        </w:rPr>
        <w:t xml:space="preserve">Une stratégie de mobilisation de la société civile (CSES) a été élaborée par la société civile à travers un processus consultatif, et approuvée par le </w:t>
      </w:r>
      <w:r w:rsidR="00381C46">
        <w:rPr>
          <w:rFonts w:ascii="Calibri" w:eastAsia="Times New Roman" w:hAnsi="Calibri" w:cs="Calibri"/>
          <w:color w:val="000000"/>
          <w:sz w:val="22"/>
          <w:szCs w:val="22"/>
          <w:bdr w:val="none" w:sz="0" w:space="0" w:color="auto" w:frame="1"/>
          <w:lang w:val="fr-CH"/>
        </w:rPr>
        <w:t xml:space="preserve">Groupe des investisseurs du </w:t>
      </w:r>
      <w:r w:rsidRPr="00170198">
        <w:rPr>
          <w:rFonts w:ascii="Calibri" w:eastAsia="Times New Roman" w:hAnsi="Calibri" w:cs="Calibri"/>
          <w:color w:val="000000"/>
          <w:sz w:val="22"/>
          <w:szCs w:val="22"/>
          <w:bdr w:val="none" w:sz="0" w:space="0" w:color="auto" w:frame="1"/>
          <w:lang w:val="fr-CH"/>
        </w:rPr>
        <w:t xml:space="preserve">GFF en avril 2017. </w:t>
      </w:r>
      <w:r w:rsidR="00381C46">
        <w:rPr>
          <w:rFonts w:ascii="Calibri" w:eastAsia="Times New Roman" w:hAnsi="Calibri" w:cs="Calibri"/>
          <w:color w:val="000000"/>
          <w:sz w:val="22"/>
          <w:szCs w:val="22"/>
          <w:bdr w:val="none" w:sz="0" w:space="0" w:color="auto" w:frame="1"/>
          <w:lang w:val="fr-CH"/>
        </w:rPr>
        <w:t>L’objectif de la stratégie est le suivant</w:t>
      </w:r>
      <w:r w:rsidRPr="00170198">
        <w:rPr>
          <w:rFonts w:ascii="Calibri" w:eastAsia="Times New Roman" w:hAnsi="Calibri" w:cs="Calibri"/>
          <w:color w:val="000000"/>
          <w:sz w:val="22"/>
          <w:szCs w:val="22"/>
          <w:bdr w:val="none" w:sz="0" w:space="0" w:color="auto" w:frame="1"/>
          <w:lang w:val="fr-CH"/>
        </w:rPr>
        <w:t>: La société civile est engagée de manière significative dans le GFF</w:t>
      </w:r>
      <w:r w:rsidR="00381C46">
        <w:rPr>
          <w:rFonts w:ascii="Calibri" w:eastAsia="Times New Roman" w:hAnsi="Calibri" w:cs="Calibri"/>
          <w:color w:val="000000"/>
          <w:sz w:val="22"/>
          <w:szCs w:val="22"/>
          <w:bdr w:val="none" w:sz="0" w:space="0" w:color="auto" w:frame="1"/>
          <w:lang w:val="fr-CH"/>
        </w:rPr>
        <w:t>, du niveau</w:t>
      </w:r>
      <w:r w:rsidR="00F312B5">
        <w:rPr>
          <w:rFonts w:ascii="Calibri" w:eastAsia="Times New Roman" w:hAnsi="Calibri" w:cs="Calibri"/>
          <w:color w:val="000000"/>
          <w:sz w:val="22"/>
          <w:szCs w:val="22"/>
          <w:bdr w:val="none" w:sz="0" w:space="0" w:color="auto" w:frame="1"/>
          <w:lang w:val="fr-CH"/>
        </w:rPr>
        <w:t xml:space="preserve"> </w:t>
      </w:r>
      <w:proofErr w:type="spellStart"/>
      <w:r w:rsidR="00F312B5">
        <w:rPr>
          <w:rFonts w:ascii="Calibri" w:eastAsia="Times New Roman" w:hAnsi="Calibri" w:cs="Calibri"/>
          <w:color w:val="000000"/>
          <w:sz w:val="22"/>
          <w:szCs w:val="22"/>
          <w:bdr w:val="none" w:sz="0" w:space="0" w:color="auto" w:frame="1"/>
          <w:lang w:val="fr-CH"/>
        </w:rPr>
        <w:t>sous-ré</w:t>
      </w:r>
      <w:r w:rsidR="00381C46">
        <w:rPr>
          <w:rFonts w:ascii="Calibri" w:eastAsia="Times New Roman" w:hAnsi="Calibri" w:cs="Calibri"/>
          <w:color w:val="000000"/>
          <w:sz w:val="22"/>
          <w:szCs w:val="22"/>
          <w:bdr w:val="none" w:sz="0" w:space="0" w:color="auto" w:frame="1"/>
          <w:lang w:val="fr-CH"/>
        </w:rPr>
        <w:t>gional</w:t>
      </w:r>
      <w:proofErr w:type="spellEnd"/>
      <w:r w:rsidR="00381C46">
        <w:rPr>
          <w:rFonts w:ascii="Calibri" w:eastAsia="Times New Roman" w:hAnsi="Calibri" w:cs="Calibri"/>
          <w:color w:val="000000"/>
          <w:sz w:val="22"/>
          <w:szCs w:val="22"/>
          <w:bdr w:val="none" w:sz="0" w:space="0" w:color="auto" w:frame="1"/>
          <w:lang w:val="fr-CH"/>
        </w:rPr>
        <w:t xml:space="preserve"> </w:t>
      </w:r>
      <w:r w:rsidR="00F312B5">
        <w:rPr>
          <w:rFonts w:ascii="Calibri" w:eastAsia="Times New Roman" w:hAnsi="Calibri" w:cs="Calibri"/>
          <w:color w:val="000000"/>
          <w:sz w:val="22"/>
          <w:szCs w:val="22"/>
          <w:bdr w:val="none" w:sz="0" w:space="0" w:color="auto" w:frame="1"/>
          <w:lang w:val="fr-CH"/>
        </w:rPr>
        <w:t>au</w:t>
      </w:r>
      <w:r w:rsidRPr="00170198">
        <w:rPr>
          <w:rFonts w:ascii="Calibri" w:eastAsia="Times New Roman" w:hAnsi="Calibri" w:cs="Calibri"/>
          <w:color w:val="000000"/>
          <w:sz w:val="22"/>
          <w:szCs w:val="22"/>
          <w:bdr w:val="none" w:sz="0" w:space="0" w:color="auto" w:frame="1"/>
          <w:lang w:val="fr-CH"/>
        </w:rPr>
        <w:t xml:space="preserve"> national et mondial, de sorte que l'ensemble de leurs compétences et de leur expertise puisse contribuer </w:t>
      </w:r>
      <w:r w:rsidR="00F312B5">
        <w:rPr>
          <w:rFonts w:ascii="Calibri" w:eastAsia="Times New Roman" w:hAnsi="Calibri" w:cs="Calibri"/>
          <w:color w:val="000000"/>
          <w:sz w:val="22"/>
          <w:szCs w:val="22"/>
          <w:bdr w:val="none" w:sz="0" w:space="0" w:color="auto" w:frame="1"/>
          <w:lang w:val="fr-CH"/>
        </w:rPr>
        <w:t>définir et réaliser</w:t>
      </w:r>
      <w:r w:rsidRPr="00170198">
        <w:rPr>
          <w:rFonts w:ascii="Calibri" w:eastAsia="Times New Roman" w:hAnsi="Calibri" w:cs="Calibri"/>
          <w:color w:val="000000"/>
          <w:sz w:val="22"/>
          <w:szCs w:val="22"/>
          <w:bdr w:val="none" w:sz="0" w:space="0" w:color="auto" w:frame="1"/>
          <w:lang w:val="fr-CH"/>
        </w:rPr>
        <w:t xml:space="preserve"> d</w:t>
      </w:r>
      <w:r w:rsidR="00F312B5">
        <w:rPr>
          <w:rFonts w:ascii="Calibri" w:eastAsia="Times New Roman" w:hAnsi="Calibri" w:cs="Calibri"/>
          <w:color w:val="000000"/>
          <w:sz w:val="22"/>
          <w:szCs w:val="22"/>
          <w:bdr w:val="none" w:sz="0" w:space="0" w:color="auto" w:frame="1"/>
          <w:lang w:val="fr-CH"/>
        </w:rPr>
        <w:t xml:space="preserve">es </w:t>
      </w:r>
      <w:r w:rsidRPr="00170198">
        <w:rPr>
          <w:rFonts w:ascii="Calibri" w:eastAsia="Times New Roman" w:hAnsi="Calibri" w:cs="Calibri"/>
          <w:color w:val="000000"/>
          <w:sz w:val="22"/>
          <w:szCs w:val="22"/>
          <w:bdr w:val="none" w:sz="0" w:space="0" w:color="auto" w:frame="1"/>
          <w:lang w:val="fr-CH"/>
        </w:rPr>
        <w:t xml:space="preserve">objectifs et de cibles communs, y compris ceux énoncés par les pays du GFF et du GFF, </w:t>
      </w:r>
      <w:hyperlink r:id="rId10" w:history="1">
        <w:r w:rsidRPr="00170198">
          <w:rPr>
            <w:rStyle w:val="Hyperlink"/>
            <w:rFonts w:ascii="Calibri" w:eastAsia="Times New Roman" w:hAnsi="Calibri" w:cs="Calibri"/>
            <w:sz w:val="22"/>
            <w:szCs w:val="22"/>
            <w:bdr w:val="none" w:sz="0" w:space="0" w:color="auto" w:frame="1"/>
            <w:lang w:val="fr-CH"/>
          </w:rPr>
          <w:t>la Stratégie mondiale pour la santé des femmes, des enfants et des adolescents</w:t>
        </w:r>
      </w:hyperlink>
      <w:r w:rsidR="00F312B5">
        <w:rPr>
          <w:rFonts w:ascii="Calibri" w:eastAsia="Times New Roman" w:hAnsi="Calibri" w:cs="Calibri"/>
          <w:color w:val="000000"/>
          <w:sz w:val="22"/>
          <w:szCs w:val="22"/>
          <w:bdr w:val="none" w:sz="0" w:space="0" w:color="auto" w:frame="1"/>
          <w:lang w:val="fr-CH"/>
        </w:rPr>
        <w:t xml:space="preserve">, </w:t>
      </w:r>
      <w:r w:rsidRPr="00170198">
        <w:rPr>
          <w:rFonts w:ascii="Calibri" w:eastAsia="Times New Roman" w:hAnsi="Calibri" w:cs="Calibri"/>
          <w:color w:val="000000"/>
          <w:sz w:val="22"/>
          <w:szCs w:val="22"/>
          <w:bdr w:val="none" w:sz="0" w:space="0" w:color="auto" w:frame="1"/>
          <w:lang w:val="fr-CH"/>
        </w:rPr>
        <w:t xml:space="preserve"> et les objectifs de développement durable. La </w:t>
      </w:r>
      <w:r w:rsidRPr="00170198">
        <w:rPr>
          <w:rFonts w:ascii="Calibri" w:eastAsia="Times New Roman" w:hAnsi="Calibri" w:cs="Calibri"/>
          <w:color w:val="000000"/>
          <w:sz w:val="22"/>
          <w:szCs w:val="22"/>
          <w:bdr w:val="none" w:sz="0" w:space="0" w:color="auto" w:frame="1"/>
          <w:lang w:val="fr-CH"/>
        </w:rPr>
        <w:lastRenderedPageBreak/>
        <w:t>stratégie définit les objectifs de l'engagement de la S</w:t>
      </w:r>
      <w:r w:rsidR="00F312B5">
        <w:rPr>
          <w:rFonts w:ascii="Calibri" w:eastAsia="Times New Roman" w:hAnsi="Calibri" w:cs="Calibri"/>
          <w:color w:val="000000"/>
          <w:sz w:val="22"/>
          <w:szCs w:val="22"/>
          <w:bdr w:val="none" w:sz="0" w:space="0" w:color="auto" w:frame="1"/>
          <w:lang w:val="fr-CH"/>
        </w:rPr>
        <w:t>C</w:t>
      </w:r>
      <w:r w:rsidRPr="00170198">
        <w:rPr>
          <w:rFonts w:ascii="Calibri" w:eastAsia="Times New Roman" w:hAnsi="Calibri" w:cs="Calibri"/>
          <w:color w:val="000000"/>
          <w:sz w:val="22"/>
          <w:szCs w:val="22"/>
          <w:bdr w:val="none" w:sz="0" w:space="0" w:color="auto" w:frame="1"/>
          <w:lang w:val="fr-CH"/>
        </w:rPr>
        <w:t xml:space="preserve"> dans le GFF, ainsi que les rôles et responsabilités clés des différentes parties prenantes, y compris</w:t>
      </w:r>
      <w:r w:rsidR="00F312B5">
        <w:rPr>
          <w:rFonts w:ascii="Calibri" w:eastAsia="Times New Roman" w:hAnsi="Calibri" w:cs="Calibri"/>
          <w:color w:val="000000"/>
          <w:sz w:val="22"/>
          <w:szCs w:val="22"/>
          <w:bdr w:val="none" w:sz="0" w:space="0" w:color="auto" w:frame="1"/>
          <w:lang w:val="fr-CH"/>
        </w:rPr>
        <w:t xml:space="preserve"> ceux de</w:t>
      </w:r>
      <w:r w:rsidRPr="00170198">
        <w:rPr>
          <w:rFonts w:ascii="Calibri" w:eastAsia="Times New Roman" w:hAnsi="Calibri" w:cs="Calibri"/>
          <w:color w:val="000000"/>
          <w:sz w:val="22"/>
          <w:szCs w:val="22"/>
          <w:bdr w:val="none" w:sz="0" w:space="0" w:color="auto" w:frame="1"/>
          <w:lang w:val="fr-CH"/>
        </w:rPr>
        <w:t xml:space="preserve"> la société civile.</w:t>
      </w:r>
    </w:p>
    <w:p w14:paraId="1356C25E" w14:textId="77777777" w:rsidR="00481E25" w:rsidRPr="00170198" w:rsidRDefault="00481E25" w:rsidP="00CE043E">
      <w:pPr>
        <w:shd w:val="clear" w:color="auto" w:fill="FFFFFF"/>
        <w:snapToGrid w:val="0"/>
        <w:jc w:val="both"/>
        <w:rPr>
          <w:rFonts w:ascii="Calibri" w:hAnsi="Calibri" w:cs="Calibri"/>
          <w:b/>
          <w:bCs/>
          <w:color w:val="000000"/>
          <w:sz w:val="22"/>
          <w:szCs w:val="22"/>
          <w:bdr w:val="none" w:sz="0" w:space="0" w:color="auto" w:frame="1"/>
          <w:lang w:val="fr-CH"/>
        </w:rPr>
      </w:pPr>
    </w:p>
    <w:p w14:paraId="345EA7A3" w14:textId="2A4B00C2" w:rsidR="00673E23" w:rsidRPr="00170198" w:rsidRDefault="00673E23" w:rsidP="00CE043E">
      <w:pPr>
        <w:shd w:val="clear" w:color="auto" w:fill="FFFFFF"/>
        <w:snapToGrid w:val="0"/>
        <w:jc w:val="both"/>
        <w:rPr>
          <w:rFonts w:ascii="Calibri" w:hAnsi="Calibri" w:cs="Calibri"/>
          <w:b/>
          <w:bCs/>
          <w:color w:val="000000"/>
          <w:sz w:val="22"/>
          <w:szCs w:val="22"/>
          <w:bdr w:val="none" w:sz="0" w:space="0" w:color="auto" w:frame="1"/>
          <w:lang w:val="fr-CH"/>
        </w:rPr>
      </w:pPr>
      <w:r w:rsidRPr="00170198">
        <w:rPr>
          <w:rFonts w:ascii="Calibri" w:hAnsi="Calibri" w:cs="Calibri"/>
          <w:b/>
          <w:bCs/>
          <w:color w:val="000000"/>
          <w:sz w:val="22"/>
          <w:szCs w:val="22"/>
          <w:bdr w:val="none" w:sz="0" w:space="0" w:color="auto" w:frame="1"/>
          <w:lang w:val="fr-CH"/>
        </w:rPr>
        <w:t xml:space="preserve">Plan de mise en œuvre de la Stratégie </w:t>
      </w:r>
      <w:r w:rsidR="00F312B5">
        <w:rPr>
          <w:rFonts w:ascii="Calibri" w:hAnsi="Calibri" w:cs="Calibri"/>
          <w:b/>
          <w:bCs/>
          <w:color w:val="000000"/>
          <w:sz w:val="22"/>
          <w:szCs w:val="22"/>
          <w:bdr w:val="none" w:sz="0" w:space="0" w:color="auto" w:frame="1"/>
          <w:lang w:val="fr-CH"/>
        </w:rPr>
        <w:t>d’engagement</w:t>
      </w:r>
      <w:r w:rsidRPr="00170198">
        <w:rPr>
          <w:rFonts w:ascii="Calibri" w:hAnsi="Calibri" w:cs="Calibri"/>
          <w:b/>
          <w:bCs/>
          <w:color w:val="000000"/>
          <w:sz w:val="22"/>
          <w:szCs w:val="22"/>
          <w:bdr w:val="none" w:sz="0" w:space="0" w:color="auto" w:frame="1"/>
          <w:lang w:val="fr-CH"/>
        </w:rPr>
        <w:t xml:space="preserve"> de la société civile </w:t>
      </w:r>
      <w:r w:rsidR="00F312B5">
        <w:rPr>
          <w:rFonts w:ascii="Calibri" w:hAnsi="Calibri" w:cs="Calibri"/>
          <w:b/>
          <w:bCs/>
          <w:color w:val="000000"/>
          <w:sz w:val="22"/>
          <w:szCs w:val="22"/>
          <w:bdr w:val="none" w:sz="0" w:space="0" w:color="auto" w:frame="1"/>
          <w:lang w:val="fr-CH"/>
        </w:rPr>
        <w:t xml:space="preserve">sur le </w:t>
      </w:r>
      <w:r w:rsidRPr="00170198">
        <w:rPr>
          <w:rFonts w:ascii="Calibri" w:hAnsi="Calibri" w:cs="Calibri"/>
          <w:b/>
          <w:bCs/>
          <w:color w:val="000000"/>
          <w:sz w:val="22"/>
          <w:szCs w:val="22"/>
          <w:bdr w:val="none" w:sz="0" w:space="0" w:color="auto" w:frame="1"/>
          <w:lang w:val="fr-CH"/>
        </w:rPr>
        <w:t xml:space="preserve">Mécanisme mondial de financement en faveur de </w:t>
      </w:r>
      <w:r w:rsidR="00F312B5">
        <w:rPr>
          <w:rFonts w:ascii="Calibri" w:hAnsi="Calibri" w:cs="Calibri"/>
          <w:b/>
          <w:bCs/>
          <w:color w:val="000000"/>
          <w:sz w:val="22"/>
          <w:szCs w:val="22"/>
          <w:bdr w:val="none" w:sz="0" w:space="0" w:color="auto" w:frame="1"/>
          <w:lang w:val="fr-CH"/>
        </w:rPr>
        <w:t>C</w:t>
      </w:r>
      <w:r w:rsidRPr="00170198">
        <w:rPr>
          <w:rFonts w:ascii="Calibri" w:hAnsi="Calibri" w:cs="Calibri"/>
          <w:b/>
          <w:bCs/>
          <w:color w:val="000000"/>
          <w:sz w:val="22"/>
          <w:szCs w:val="22"/>
          <w:bdr w:val="none" w:sz="0" w:space="0" w:color="auto" w:frame="1"/>
          <w:lang w:val="fr-CH"/>
        </w:rPr>
        <w:t>haque femme et de chaque enfant</w:t>
      </w:r>
    </w:p>
    <w:p w14:paraId="537A4C1F" w14:textId="08E8C89C" w:rsidR="00673E23" w:rsidRPr="00673E23" w:rsidRDefault="00673E23" w:rsidP="00673E23">
      <w:pPr>
        <w:pStyle w:val="ListParagraph"/>
        <w:numPr>
          <w:ilvl w:val="0"/>
          <w:numId w:val="5"/>
        </w:numPr>
        <w:shd w:val="clear" w:color="auto" w:fill="FFFFFF"/>
        <w:snapToGrid w:val="0"/>
        <w:contextualSpacing w:val="0"/>
        <w:jc w:val="both"/>
        <w:rPr>
          <w:rFonts w:ascii="Calibri" w:eastAsia="Times New Roman" w:hAnsi="Calibri" w:cs="Calibri"/>
          <w:bCs/>
          <w:color w:val="000000"/>
          <w:sz w:val="22"/>
          <w:szCs w:val="22"/>
          <w:bdr w:val="none" w:sz="0" w:space="0" w:color="auto" w:frame="1"/>
        </w:rPr>
      </w:pPr>
      <w:proofErr w:type="spellStart"/>
      <w:r w:rsidRPr="00673E23">
        <w:rPr>
          <w:rFonts w:ascii="Calibri" w:eastAsia="Times New Roman" w:hAnsi="Calibri" w:cs="Calibri"/>
          <w:bCs/>
          <w:color w:val="000000"/>
          <w:sz w:val="22"/>
          <w:szCs w:val="22"/>
          <w:bdr w:val="none" w:sz="0" w:space="0" w:color="auto" w:frame="1"/>
        </w:rPr>
        <w:t>Disponible</w:t>
      </w:r>
      <w:proofErr w:type="spellEnd"/>
      <w:r w:rsidRPr="00673E23">
        <w:rPr>
          <w:rFonts w:ascii="Calibri" w:eastAsia="Times New Roman" w:hAnsi="Calibri" w:cs="Calibri"/>
          <w:bCs/>
          <w:color w:val="000000"/>
          <w:sz w:val="22"/>
          <w:szCs w:val="22"/>
          <w:bdr w:val="none" w:sz="0" w:space="0" w:color="auto" w:frame="1"/>
        </w:rPr>
        <w:t xml:space="preserve"> </w:t>
      </w:r>
      <w:hyperlink r:id="rId11" w:history="1">
        <w:proofErr w:type="spellStart"/>
        <w:r w:rsidRPr="00673E23">
          <w:rPr>
            <w:rStyle w:val="Hyperlink"/>
            <w:rFonts w:ascii="Calibri" w:eastAsia="Times New Roman" w:hAnsi="Calibri" w:cs="Calibri"/>
            <w:bCs/>
            <w:sz w:val="22"/>
            <w:szCs w:val="22"/>
            <w:bdr w:val="none" w:sz="0" w:space="0" w:color="auto" w:frame="1"/>
          </w:rPr>
          <w:t>en</w:t>
        </w:r>
        <w:proofErr w:type="spellEnd"/>
        <w:r w:rsidRPr="00673E23">
          <w:rPr>
            <w:rStyle w:val="Hyperlink"/>
            <w:rFonts w:ascii="Calibri" w:eastAsia="Times New Roman" w:hAnsi="Calibri" w:cs="Calibri"/>
            <w:bCs/>
            <w:sz w:val="22"/>
            <w:szCs w:val="22"/>
            <w:bdr w:val="none" w:sz="0" w:space="0" w:color="auto" w:frame="1"/>
          </w:rPr>
          <w:t xml:space="preserve"> </w:t>
        </w:r>
        <w:proofErr w:type="spellStart"/>
        <w:r w:rsidRPr="00673E23">
          <w:rPr>
            <w:rStyle w:val="Hyperlink"/>
            <w:rFonts w:ascii="Calibri" w:eastAsia="Times New Roman" w:hAnsi="Calibri" w:cs="Calibri"/>
            <w:bCs/>
            <w:sz w:val="22"/>
            <w:szCs w:val="22"/>
            <w:bdr w:val="none" w:sz="0" w:space="0" w:color="auto" w:frame="1"/>
          </w:rPr>
          <w:t>anglais</w:t>
        </w:r>
        <w:proofErr w:type="spellEnd"/>
      </w:hyperlink>
    </w:p>
    <w:p w14:paraId="48FE9ED5" w14:textId="034BF03F" w:rsidR="00673E23" w:rsidRPr="00170198" w:rsidRDefault="00673E23" w:rsidP="00673E23">
      <w:pPr>
        <w:pStyle w:val="ListParagraph"/>
        <w:numPr>
          <w:ilvl w:val="0"/>
          <w:numId w:val="5"/>
        </w:numPr>
        <w:shd w:val="clear" w:color="auto" w:fill="FFFFFF"/>
        <w:snapToGrid w:val="0"/>
        <w:contextualSpacing w:val="0"/>
        <w:jc w:val="both"/>
        <w:rPr>
          <w:rFonts w:ascii="Calibri" w:eastAsia="Times New Roman" w:hAnsi="Calibri" w:cs="Calibri"/>
          <w:bCs/>
          <w:color w:val="000000"/>
          <w:sz w:val="22"/>
          <w:szCs w:val="22"/>
          <w:bdr w:val="none" w:sz="0" w:space="0" w:color="auto" w:frame="1"/>
          <w:lang w:val="fr-CH"/>
        </w:rPr>
      </w:pPr>
      <w:r w:rsidRPr="00170198">
        <w:rPr>
          <w:rFonts w:ascii="Calibri" w:eastAsia="Times New Roman" w:hAnsi="Calibri" w:cs="Calibri"/>
          <w:bCs/>
          <w:color w:val="000000"/>
          <w:sz w:val="22"/>
          <w:szCs w:val="22"/>
          <w:bdr w:val="none" w:sz="0" w:space="0" w:color="auto" w:frame="1"/>
          <w:lang w:val="fr-CH"/>
        </w:rPr>
        <w:t>Le plan de mise en œuvre fournit un cadre opérationnel, assorti d'actions, qui contribuera au but et aux objectifs d</w:t>
      </w:r>
      <w:r w:rsidR="00F312B5">
        <w:rPr>
          <w:rFonts w:ascii="Calibri" w:eastAsia="Times New Roman" w:hAnsi="Calibri" w:cs="Calibri"/>
          <w:bCs/>
          <w:color w:val="000000"/>
          <w:sz w:val="22"/>
          <w:szCs w:val="22"/>
          <w:bdr w:val="none" w:sz="0" w:space="0" w:color="auto" w:frame="1"/>
          <w:lang w:val="fr-CH"/>
        </w:rPr>
        <w:t>e la Stratégie</w:t>
      </w:r>
      <w:r w:rsidRPr="00170198">
        <w:rPr>
          <w:rFonts w:ascii="Calibri" w:eastAsia="Times New Roman" w:hAnsi="Calibri" w:cs="Calibri"/>
          <w:bCs/>
          <w:color w:val="000000"/>
          <w:sz w:val="22"/>
          <w:szCs w:val="22"/>
          <w:bdr w:val="none" w:sz="0" w:space="0" w:color="auto" w:frame="1"/>
          <w:lang w:val="fr-CH"/>
        </w:rPr>
        <w:t xml:space="preserve">. </w:t>
      </w:r>
      <w:r w:rsidR="00F312B5">
        <w:rPr>
          <w:rFonts w:ascii="Calibri" w:eastAsia="Times New Roman" w:hAnsi="Calibri" w:cs="Calibri"/>
          <w:bCs/>
          <w:color w:val="000000"/>
          <w:sz w:val="22"/>
          <w:szCs w:val="22"/>
          <w:bdr w:val="none" w:sz="0" w:space="0" w:color="auto" w:frame="1"/>
          <w:lang w:val="fr-CH"/>
        </w:rPr>
        <w:t>Il</w:t>
      </w:r>
      <w:r w:rsidRPr="00170198">
        <w:rPr>
          <w:rFonts w:ascii="Calibri" w:eastAsia="Times New Roman" w:hAnsi="Calibri" w:cs="Calibri"/>
          <w:bCs/>
          <w:color w:val="000000"/>
          <w:sz w:val="22"/>
          <w:szCs w:val="22"/>
          <w:bdr w:val="none" w:sz="0" w:space="0" w:color="auto" w:frame="1"/>
          <w:lang w:val="fr-CH"/>
        </w:rPr>
        <w:t xml:space="preserve"> a été approuvé par le </w:t>
      </w:r>
      <w:r w:rsidR="00F312B5">
        <w:rPr>
          <w:rFonts w:ascii="Calibri" w:eastAsia="Times New Roman" w:hAnsi="Calibri" w:cs="Calibri"/>
          <w:bCs/>
          <w:color w:val="000000"/>
          <w:sz w:val="22"/>
          <w:szCs w:val="22"/>
          <w:bdr w:val="none" w:sz="0" w:space="0" w:color="auto" w:frame="1"/>
          <w:lang w:val="fr-CH"/>
        </w:rPr>
        <w:t xml:space="preserve">Groupe des investisseurs du </w:t>
      </w:r>
      <w:r w:rsidRPr="00170198">
        <w:rPr>
          <w:rFonts w:ascii="Calibri" w:eastAsia="Times New Roman" w:hAnsi="Calibri" w:cs="Calibri"/>
          <w:bCs/>
          <w:color w:val="000000"/>
          <w:sz w:val="22"/>
          <w:szCs w:val="22"/>
          <w:bdr w:val="none" w:sz="0" w:space="0" w:color="auto" w:frame="1"/>
          <w:lang w:val="fr-CH"/>
        </w:rPr>
        <w:t xml:space="preserve">GFF en novembre 2017. Pour chaque objectif, le plan décrit les principaux résultats </w:t>
      </w:r>
      <w:r w:rsidR="00B824FD">
        <w:rPr>
          <w:rFonts w:ascii="Calibri" w:eastAsia="Times New Roman" w:hAnsi="Calibri" w:cs="Calibri"/>
          <w:bCs/>
          <w:color w:val="000000"/>
          <w:sz w:val="22"/>
          <w:szCs w:val="22"/>
          <w:bdr w:val="none" w:sz="0" w:space="0" w:color="auto" w:frame="1"/>
          <w:lang w:val="fr-CH"/>
        </w:rPr>
        <w:t xml:space="preserve">et effets </w:t>
      </w:r>
      <w:r w:rsidRPr="00170198">
        <w:rPr>
          <w:rFonts w:ascii="Calibri" w:eastAsia="Times New Roman" w:hAnsi="Calibri" w:cs="Calibri"/>
          <w:bCs/>
          <w:color w:val="000000"/>
          <w:sz w:val="22"/>
          <w:szCs w:val="22"/>
          <w:bdr w:val="none" w:sz="0" w:space="0" w:color="auto" w:frame="1"/>
          <w:lang w:val="fr-CH"/>
        </w:rPr>
        <w:t>attendus, ainsi que les activités recommandées par les pays pour la mise en œuvre de la stratégie.</w:t>
      </w:r>
    </w:p>
    <w:p w14:paraId="187ADA63" w14:textId="77777777" w:rsidR="00E53782" w:rsidRDefault="00E53782" w:rsidP="00CE043E">
      <w:pPr>
        <w:snapToGrid w:val="0"/>
        <w:rPr>
          <w:rFonts w:ascii="Calibri" w:hAnsi="Calibri" w:cs="Calibri"/>
          <w:b/>
          <w:bCs/>
          <w:color w:val="000000" w:themeColor="text1"/>
          <w:sz w:val="22"/>
          <w:szCs w:val="22"/>
          <w:lang w:val="fr-CH"/>
        </w:rPr>
      </w:pPr>
    </w:p>
    <w:p w14:paraId="51533555" w14:textId="46C1EBAB" w:rsidR="00B06D3E" w:rsidRPr="00170198" w:rsidRDefault="00B06D3E" w:rsidP="00CE043E">
      <w:pPr>
        <w:snapToGrid w:val="0"/>
        <w:rPr>
          <w:rFonts w:ascii="Calibri" w:hAnsi="Calibri" w:cs="Calibri"/>
          <w:b/>
          <w:bCs/>
          <w:color w:val="000000" w:themeColor="text1"/>
          <w:sz w:val="22"/>
          <w:szCs w:val="22"/>
          <w:lang w:val="fr-CH"/>
        </w:rPr>
      </w:pPr>
      <w:r w:rsidRPr="00170198">
        <w:rPr>
          <w:rFonts w:ascii="Calibri" w:hAnsi="Calibri" w:cs="Calibri"/>
          <w:b/>
          <w:bCs/>
          <w:color w:val="000000" w:themeColor="text1"/>
          <w:sz w:val="22"/>
          <w:szCs w:val="22"/>
          <w:lang w:val="fr-CH"/>
        </w:rPr>
        <w:t>Groupe de coordination de la société civile (G</w:t>
      </w:r>
      <w:r w:rsidR="00BE0F75">
        <w:rPr>
          <w:rFonts w:ascii="Calibri" w:hAnsi="Calibri" w:cs="Calibri"/>
          <w:b/>
          <w:bCs/>
          <w:color w:val="000000" w:themeColor="text1"/>
          <w:sz w:val="22"/>
          <w:szCs w:val="22"/>
          <w:lang w:val="fr-CH"/>
        </w:rPr>
        <w:t>CSC</w:t>
      </w:r>
      <w:r w:rsidRPr="00170198">
        <w:rPr>
          <w:rFonts w:ascii="Calibri" w:hAnsi="Calibri" w:cs="Calibri"/>
          <w:b/>
          <w:bCs/>
          <w:color w:val="000000" w:themeColor="text1"/>
          <w:sz w:val="22"/>
          <w:szCs w:val="22"/>
          <w:lang w:val="fr-CH"/>
        </w:rPr>
        <w:t>)</w:t>
      </w:r>
    </w:p>
    <w:p w14:paraId="06A387E9" w14:textId="2791D261" w:rsidR="00B06D3E" w:rsidRPr="00170198" w:rsidRDefault="00B06D3E" w:rsidP="00B06D3E">
      <w:pPr>
        <w:pStyle w:val="ListParagraph"/>
        <w:numPr>
          <w:ilvl w:val="0"/>
          <w:numId w:val="6"/>
        </w:numPr>
        <w:snapToGrid w:val="0"/>
        <w:rPr>
          <w:rFonts w:ascii="Calibri" w:hAnsi="Calibri" w:cs="Calibri"/>
          <w:color w:val="000000" w:themeColor="text1"/>
          <w:sz w:val="22"/>
          <w:szCs w:val="22"/>
          <w:lang w:val="fr-CH"/>
        </w:rPr>
      </w:pPr>
      <w:r w:rsidRPr="00170198">
        <w:rPr>
          <w:rFonts w:ascii="Calibri" w:hAnsi="Calibri" w:cs="Calibri"/>
          <w:color w:val="000000" w:themeColor="text1"/>
          <w:sz w:val="22"/>
          <w:szCs w:val="22"/>
          <w:lang w:val="fr-CH"/>
        </w:rPr>
        <w:t xml:space="preserve">Termes de référence, disponible en </w:t>
      </w:r>
      <w:hyperlink r:id="rId12" w:history="1">
        <w:r w:rsidRPr="00297E94">
          <w:rPr>
            <w:rStyle w:val="Hyperlink"/>
            <w:rFonts w:ascii="Calibri" w:hAnsi="Calibri" w:cs="Calibri"/>
            <w:sz w:val="22"/>
            <w:szCs w:val="22"/>
            <w:lang w:val="fr-CH"/>
          </w:rPr>
          <w:t>anglais</w:t>
        </w:r>
      </w:hyperlink>
      <w:r w:rsidR="00297E94">
        <w:rPr>
          <w:rFonts w:ascii="Calibri" w:hAnsi="Calibri" w:cs="Calibri"/>
          <w:color w:val="000000" w:themeColor="text1"/>
          <w:sz w:val="22"/>
          <w:szCs w:val="22"/>
          <w:lang w:val="fr-CH"/>
        </w:rPr>
        <w:t xml:space="preserve"> </w:t>
      </w:r>
      <w:r w:rsidR="00297E94" w:rsidRPr="00297E94">
        <w:rPr>
          <w:rFonts w:ascii="Calibri" w:eastAsia="Times New Roman" w:hAnsi="Calibri" w:cs="Calibri"/>
          <w:color w:val="000000"/>
          <w:sz w:val="22"/>
          <w:szCs w:val="22"/>
          <w:bdr w:val="none" w:sz="0" w:space="0" w:color="auto" w:frame="1"/>
          <w:lang w:val="fr-CH"/>
        </w:rPr>
        <w:t xml:space="preserve">et </w:t>
      </w:r>
      <w:commentRangeStart w:id="1"/>
      <w:r w:rsidR="00297E94" w:rsidRPr="00297E94">
        <w:rPr>
          <w:rFonts w:ascii="Calibri" w:eastAsia="Times New Roman" w:hAnsi="Calibri" w:cs="Calibri"/>
          <w:color w:val="000000"/>
          <w:sz w:val="22"/>
          <w:szCs w:val="22"/>
          <w:bdr w:val="none" w:sz="0" w:space="0" w:color="auto" w:frame="1"/>
          <w:lang w:val="fr-CH"/>
        </w:rPr>
        <w:t xml:space="preserve">français </w:t>
      </w:r>
      <w:commentRangeEnd w:id="1"/>
      <w:r w:rsidR="00297E94">
        <w:rPr>
          <w:rStyle w:val="CommentReference"/>
        </w:rPr>
        <w:commentReference w:id="1"/>
      </w:r>
    </w:p>
    <w:p w14:paraId="274784D6" w14:textId="2EA34EA0" w:rsidR="00B06D3E" w:rsidRPr="00170198" w:rsidRDefault="00B06D3E" w:rsidP="00B06D3E">
      <w:pPr>
        <w:pStyle w:val="ListParagraph"/>
        <w:numPr>
          <w:ilvl w:val="0"/>
          <w:numId w:val="6"/>
        </w:numPr>
        <w:snapToGrid w:val="0"/>
        <w:rPr>
          <w:rFonts w:ascii="Calibri" w:hAnsi="Calibri" w:cs="Calibri"/>
          <w:color w:val="000000" w:themeColor="text1"/>
          <w:sz w:val="22"/>
          <w:szCs w:val="22"/>
          <w:lang w:val="fr-CH"/>
        </w:rPr>
      </w:pPr>
      <w:r w:rsidRPr="00170198">
        <w:rPr>
          <w:rFonts w:ascii="Calibri" w:hAnsi="Calibri" w:cs="Calibri"/>
          <w:color w:val="000000" w:themeColor="text1"/>
          <w:sz w:val="22"/>
          <w:szCs w:val="22"/>
          <w:lang w:val="fr-CH"/>
        </w:rPr>
        <w:t>Le but principal du Groupe de Coordination S</w:t>
      </w:r>
      <w:r w:rsidR="00BE0F75">
        <w:rPr>
          <w:rFonts w:ascii="Calibri" w:hAnsi="Calibri" w:cs="Calibri"/>
          <w:color w:val="000000" w:themeColor="text1"/>
          <w:sz w:val="22"/>
          <w:szCs w:val="22"/>
          <w:lang w:val="fr-CH"/>
        </w:rPr>
        <w:t>C</w:t>
      </w:r>
      <w:r w:rsidRPr="00170198">
        <w:rPr>
          <w:rFonts w:ascii="Calibri" w:hAnsi="Calibri" w:cs="Calibri"/>
          <w:color w:val="000000" w:themeColor="text1"/>
          <w:sz w:val="22"/>
          <w:szCs w:val="22"/>
          <w:lang w:val="fr-CH"/>
        </w:rPr>
        <w:t xml:space="preserve"> est d'améliorer les résultats de santé des femmes, des enfants et des adolescents en assurant l'engagement significatif de </w:t>
      </w:r>
      <w:r w:rsidR="00BE0F75">
        <w:rPr>
          <w:rFonts w:ascii="Calibri" w:hAnsi="Calibri" w:cs="Calibri"/>
          <w:color w:val="000000" w:themeColor="text1"/>
          <w:sz w:val="22"/>
          <w:szCs w:val="22"/>
          <w:lang w:val="fr-CH"/>
        </w:rPr>
        <w:t xml:space="preserve">la </w:t>
      </w:r>
      <w:r w:rsidRPr="00170198">
        <w:rPr>
          <w:rFonts w:ascii="Calibri" w:hAnsi="Calibri" w:cs="Calibri"/>
          <w:color w:val="000000" w:themeColor="text1"/>
          <w:sz w:val="22"/>
          <w:szCs w:val="22"/>
          <w:lang w:val="fr-CH"/>
        </w:rPr>
        <w:t>S</w:t>
      </w:r>
      <w:r w:rsidR="00BE0F75">
        <w:rPr>
          <w:rFonts w:ascii="Calibri" w:hAnsi="Calibri" w:cs="Calibri"/>
          <w:color w:val="000000" w:themeColor="text1"/>
          <w:sz w:val="22"/>
          <w:szCs w:val="22"/>
          <w:lang w:val="fr-CH"/>
        </w:rPr>
        <w:t>C</w:t>
      </w:r>
      <w:r w:rsidRPr="00170198">
        <w:rPr>
          <w:rFonts w:ascii="Calibri" w:hAnsi="Calibri" w:cs="Calibri"/>
          <w:color w:val="000000" w:themeColor="text1"/>
          <w:sz w:val="22"/>
          <w:szCs w:val="22"/>
          <w:lang w:val="fr-CH"/>
        </w:rPr>
        <w:t xml:space="preserve"> dans les processus du GFF aux niveaux national et mondial. La société civile est activement engagée dans le GFF lorsque toute l'étendue de ses compétences et de son expertise peut contribuer à la définition et à la réalisation des buts et objectifs communs, </w:t>
      </w:r>
      <w:r w:rsidRPr="00BE0F75">
        <w:rPr>
          <w:rStyle w:val="Hyperlink"/>
          <w:rFonts w:ascii="Calibri" w:hAnsi="Calibri" w:cs="Calibri"/>
          <w:sz w:val="22"/>
          <w:szCs w:val="22"/>
          <w:lang w:val="fr-CH"/>
        </w:rPr>
        <w:t>y compris ceux énoncés par les pays du GFF et du GFF</w:t>
      </w:r>
      <w:r w:rsidR="00BE0F75">
        <w:rPr>
          <w:rFonts w:ascii="Calibri" w:hAnsi="Calibri" w:cs="Calibri"/>
          <w:color w:val="000000" w:themeColor="text1"/>
          <w:sz w:val="22"/>
          <w:szCs w:val="22"/>
          <w:lang w:val="fr-CH"/>
        </w:rPr>
        <w:t xml:space="preserve">, </w:t>
      </w:r>
      <w:r w:rsidRPr="00170198">
        <w:rPr>
          <w:rFonts w:ascii="Calibri" w:hAnsi="Calibri" w:cs="Calibri"/>
          <w:color w:val="000000" w:themeColor="text1"/>
          <w:sz w:val="22"/>
          <w:szCs w:val="22"/>
          <w:lang w:val="fr-CH"/>
        </w:rPr>
        <w:t xml:space="preserve">et </w:t>
      </w:r>
      <w:r w:rsidR="00BE0F75">
        <w:rPr>
          <w:rFonts w:ascii="Calibri" w:hAnsi="Calibri" w:cs="Calibri"/>
          <w:color w:val="000000" w:themeColor="text1"/>
          <w:sz w:val="22"/>
          <w:szCs w:val="22"/>
          <w:lang w:val="fr-CH"/>
        </w:rPr>
        <w:t>l</w:t>
      </w:r>
      <w:r w:rsidRPr="00170198">
        <w:rPr>
          <w:rFonts w:ascii="Calibri" w:hAnsi="Calibri" w:cs="Calibri"/>
          <w:color w:val="000000" w:themeColor="text1"/>
          <w:sz w:val="22"/>
          <w:szCs w:val="22"/>
          <w:lang w:val="fr-CH"/>
        </w:rPr>
        <w:t xml:space="preserve">es objectifs de développement durable. Les objectifs spécifiques du groupe </w:t>
      </w:r>
      <w:proofErr w:type="gramStart"/>
      <w:r w:rsidRPr="00170198">
        <w:rPr>
          <w:rFonts w:ascii="Calibri" w:hAnsi="Calibri" w:cs="Calibri"/>
          <w:color w:val="000000" w:themeColor="text1"/>
          <w:sz w:val="22"/>
          <w:szCs w:val="22"/>
          <w:lang w:val="fr-CH"/>
        </w:rPr>
        <w:t>sont:</w:t>
      </w:r>
      <w:proofErr w:type="gramEnd"/>
    </w:p>
    <w:p w14:paraId="4FC01D41" w14:textId="77777777" w:rsidR="00CC315E" w:rsidRPr="00170198" w:rsidRDefault="00CC315E" w:rsidP="00CE043E">
      <w:pPr>
        <w:snapToGrid w:val="0"/>
        <w:rPr>
          <w:rFonts w:ascii="Calibri" w:hAnsi="Calibri" w:cs="Calibri"/>
          <w:color w:val="000000" w:themeColor="text1"/>
          <w:sz w:val="22"/>
          <w:szCs w:val="22"/>
          <w:lang w:val="fr-CH"/>
        </w:rPr>
      </w:pPr>
    </w:p>
    <w:p w14:paraId="6EA7FDAA" w14:textId="4A0C2265" w:rsidR="00B06D3E" w:rsidRPr="00170198" w:rsidRDefault="00B06D3E" w:rsidP="00B06D3E">
      <w:pPr>
        <w:pStyle w:val="ListParagraph"/>
        <w:numPr>
          <w:ilvl w:val="0"/>
          <w:numId w:val="3"/>
        </w:numPr>
        <w:snapToGrid w:val="0"/>
        <w:contextualSpacing w:val="0"/>
        <w:jc w:val="both"/>
        <w:rPr>
          <w:rFonts w:ascii="Calibri" w:hAnsi="Calibri" w:cs="Calibri"/>
          <w:sz w:val="22"/>
          <w:szCs w:val="22"/>
          <w:lang w:val="fr-CH"/>
        </w:rPr>
      </w:pPr>
      <w:r w:rsidRPr="00170198">
        <w:rPr>
          <w:rFonts w:ascii="Calibri" w:hAnsi="Calibri" w:cs="Calibri"/>
          <w:sz w:val="22"/>
          <w:szCs w:val="22"/>
          <w:lang w:val="fr-CH"/>
        </w:rPr>
        <w:t>Veiller à ce que les politiques et les pratiques du GFF encouragent l'engagement de la S</w:t>
      </w:r>
      <w:r w:rsidR="00BE0F75">
        <w:rPr>
          <w:rFonts w:ascii="Calibri" w:hAnsi="Calibri" w:cs="Calibri"/>
          <w:sz w:val="22"/>
          <w:szCs w:val="22"/>
          <w:lang w:val="fr-CH"/>
        </w:rPr>
        <w:t>C</w:t>
      </w:r>
      <w:r w:rsidRPr="00170198">
        <w:rPr>
          <w:rFonts w:ascii="Calibri" w:hAnsi="Calibri" w:cs="Calibri"/>
          <w:sz w:val="22"/>
          <w:szCs w:val="22"/>
          <w:lang w:val="fr-CH"/>
        </w:rPr>
        <w:t xml:space="preserve"> au niveau des </w:t>
      </w:r>
      <w:proofErr w:type="gramStart"/>
      <w:r w:rsidRPr="00170198">
        <w:rPr>
          <w:rFonts w:ascii="Calibri" w:hAnsi="Calibri" w:cs="Calibri"/>
          <w:sz w:val="22"/>
          <w:szCs w:val="22"/>
          <w:lang w:val="fr-CH"/>
        </w:rPr>
        <w:t>pays;</w:t>
      </w:r>
      <w:proofErr w:type="gramEnd"/>
    </w:p>
    <w:p w14:paraId="68554A45" w14:textId="05F9CD20" w:rsidR="00B06D3E" w:rsidRPr="00170198" w:rsidRDefault="00B06D3E" w:rsidP="00B06D3E">
      <w:pPr>
        <w:pStyle w:val="ListParagraph"/>
        <w:numPr>
          <w:ilvl w:val="0"/>
          <w:numId w:val="3"/>
        </w:numPr>
        <w:snapToGrid w:val="0"/>
        <w:contextualSpacing w:val="0"/>
        <w:jc w:val="both"/>
        <w:rPr>
          <w:rFonts w:ascii="Calibri" w:hAnsi="Calibri" w:cs="Calibri"/>
          <w:sz w:val="22"/>
          <w:szCs w:val="22"/>
          <w:lang w:val="fr-CH"/>
        </w:rPr>
      </w:pPr>
      <w:proofErr w:type="spellStart"/>
      <w:r w:rsidRPr="00170198">
        <w:rPr>
          <w:rFonts w:ascii="Calibri" w:hAnsi="Calibri" w:cs="Calibri"/>
          <w:sz w:val="22"/>
          <w:szCs w:val="22"/>
          <w:lang w:val="fr-CH"/>
        </w:rPr>
        <w:t>Equiper</w:t>
      </w:r>
      <w:proofErr w:type="spellEnd"/>
      <w:r w:rsidRPr="00170198">
        <w:rPr>
          <w:rFonts w:ascii="Calibri" w:hAnsi="Calibri" w:cs="Calibri"/>
          <w:sz w:val="22"/>
          <w:szCs w:val="22"/>
          <w:lang w:val="fr-CH"/>
        </w:rPr>
        <w:t xml:space="preserve"> l</w:t>
      </w:r>
      <w:r w:rsidR="00BE0F75">
        <w:rPr>
          <w:rFonts w:ascii="Calibri" w:hAnsi="Calibri" w:cs="Calibri"/>
          <w:sz w:val="22"/>
          <w:szCs w:val="22"/>
          <w:lang w:val="fr-CH"/>
        </w:rPr>
        <w:t>es</w:t>
      </w:r>
      <w:r w:rsidRPr="00170198">
        <w:rPr>
          <w:rFonts w:ascii="Calibri" w:hAnsi="Calibri" w:cs="Calibri"/>
          <w:sz w:val="22"/>
          <w:szCs w:val="22"/>
          <w:lang w:val="fr-CH"/>
        </w:rPr>
        <w:t xml:space="preserve"> </w:t>
      </w:r>
      <w:r w:rsidR="00A82E44">
        <w:rPr>
          <w:rFonts w:ascii="Calibri" w:hAnsi="Calibri" w:cs="Calibri"/>
          <w:sz w:val="22"/>
          <w:szCs w:val="22"/>
          <w:lang w:val="fr-CH"/>
        </w:rPr>
        <w:t>OSC</w:t>
      </w:r>
      <w:r w:rsidRPr="00170198">
        <w:rPr>
          <w:rFonts w:ascii="Calibri" w:hAnsi="Calibri" w:cs="Calibri"/>
          <w:sz w:val="22"/>
          <w:szCs w:val="22"/>
          <w:lang w:val="fr-CH"/>
        </w:rPr>
        <w:t xml:space="preserve"> travaillant sur le GFF au niveau</w:t>
      </w:r>
      <w:r w:rsidR="00BE0F75">
        <w:rPr>
          <w:rFonts w:ascii="Calibri" w:hAnsi="Calibri" w:cs="Calibri"/>
          <w:sz w:val="22"/>
          <w:szCs w:val="22"/>
          <w:lang w:val="fr-CH"/>
        </w:rPr>
        <w:t xml:space="preserve"> </w:t>
      </w:r>
      <w:r w:rsidRPr="00170198">
        <w:rPr>
          <w:rFonts w:ascii="Calibri" w:hAnsi="Calibri" w:cs="Calibri"/>
          <w:sz w:val="22"/>
          <w:szCs w:val="22"/>
          <w:lang w:val="fr-CH"/>
        </w:rPr>
        <w:t xml:space="preserve">pays avec l'information, les ressources et les compétences dont </w:t>
      </w:r>
      <w:r w:rsidR="00BE0F75">
        <w:rPr>
          <w:rFonts w:ascii="Calibri" w:hAnsi="Calibri" w:cs="Calibri"/>
          <w:sz w:val="22"/>
          <w:szCs w:val="22"/>
          <w:lang w:val="fr-CH"/>
        </w:rPr>
        <w:t>elles</w:t>
      </w:r>
      <w:r w:rsidRPr="00170198">
        <w:rPr>
          <w:rFonts w:ascii="Calibri" w:hAnsi="Calibri" w:cs="Calibri"/>
          <w:sz w:val="22"/>
          <w:szCs w:val="22"/>
          <w:lang w:val="fr-CH"/>
        </w:rPr>
        <w:t xml:space="preserve"> ont besoin pour participer de manière significative à la prise de </w:t>
      </w:r>
      <w:proofErr w:type="gramStart"/>
      <w:r w:rsidRPr="00170198">
        <w:rPr>
          <w:rFonts w:ascii="Calibri" w:hAnsi="Calibri" w:cs="Calibri"/>
          <w:sz w:val="22"/>
          <w:szCs w:val="22"/>
          <w:lang w:val="fr-CH"/>
        </w:rPr>
        <w:t>décision;</w:t>
      </w:r>
      <w:proofErr w:type="gramEnd"/>
    </w:p>
    <w:p w14:paraId="021E1DD8" w14:textId="5A104473" w:rsidR="00B06D3E" w:rsidRPr="00170198" w:rsidRDefault="00B06D3E" w:rsidP="00B06D3E">
      <w:pPr>
        <w:pStyle w:val="ListParagraph"/>
        <w:numPr>
          <w:ilvl w:val="0"/>
          <w:numId w:val="3"/>
        </w:numPr>
        <w:snapToGrid w:val="0"/>
        <w:contextualSpacing w:val="0"/>
        <w:jc w:val="both"/>
        <w:rPr>
          <w:rFonts w:ascii="Calibri" w:hAnsi="Calibri" w:cs="Calibri"/>
          <w:sz w:val="22"/>
          <w:szCs w:val="22"/>
          <w:lang w:val="fr-CH"/>
        </w:rPr>
      </w:pPr>
      <w:r w:rsidRPr="00170198">
        <w:rPr>
          <w:rFonts w:ascii="Calibri" w:hAnsi="Calibri" w:cs="Calibri"/>
          <w:sz w:val="22"/>
          <w:szCs w:val="22"/>
          <w:lang w:val="fr-CH"/>
        </w:rPr>
        <w:t>Documenter l'état de l'engagement de la SC dans le GFF (et ses résultats) au niveau du pays, et utiliser cette documentation pour informer le plaidoyer</w:t>
      </w:r>
      <w:r w:rsidR="00BE0F75">
        <w:rPr>
          <w:rFonts w:ascii="Calibri" w:hAnsi="Calibri" w:cs="Calibri"/>
          <w:sz w:val="22"/>
          <w:szCs w:val="22"/>
          <w:lang w:val="fr-CH"/>
        </w:rPr>
        <w:t xml:space="preserve"> au niveau</w:t>
      </w:r>
      <w:r w:rsidRPr="00170198">
        <w:rPr>
          <w:rFonts w:ascii="Calibri" w:hAnsi="Calibri" w:cs="Calibri"/>
          <w:sz w:val="22"/>
          <w:szCs w:val="22"/>
          <w:lang w:val="fr-CH"/>
        </w:rPr>
        <w:t xml:space="preserve"> </w:t>
      </w:r>
      <w:proofErr w:type="gramStart"/>
      <w:r w:rsidRPr="00170198">
        <w:rPr>
          <w:rFonts w:ascii="Calibri" w:hAnsi="Calibri" w:cs="Calibri"/>
          <w:sz w:val="22"/>
          <w:szCs w:val="22"/>
          <w:lang w:val="fr-CH"/>
        </w:rPr>
        <w:t>mondial;</w:t>
      </w:r>
      <w:proofErr w:type="gramEnd"/>
    </w:p>
    <w:p w14:paraId="7F73A1F6" w14:textId="5B3F01C4" w:rsidR="00B06D3E" w:rsidRPr="00EF6D51" w:rsidRDefault="00B06D3E" w:rsidP="00B06D3E">
      <w:pPr>
        <w:pStyle w:val="ListParagraph"/>
        <w:numPr>
          <w:ilvl w:val="0"/>
          <w:numId w:val="3"/>
        </w:numPr>
        <w:snapToGrid w:val="0"/>
        <w:contextualSpacing w:val="0"/>
        <w:jc w:val="both"/>
        <w:rPr>
          <w:rFonts w:ascii="Calibri" w:hAnsi="Calibri" w:cs="Calibri"/>
          <w:sz w:val="22"/>
          <w:szCs w:val="22"/>
          <w:lang w:val="fr-CH"/>
        </w:rPr>
      </w:pPr>
      <w:r w:rsidRPr="00EF6D51">
        <w:rPr>
          <w:rFonts w:ascii="Calibri" w:hAnsi="Calibri" w:cs="Calibri"/>
          <w:sz w:val="22"/>
          <w:szCs w:val="22"/>
          <w:lang w:val="fr-CH"/>
        </w:rPr>
        <w:t xml:space="preserve">Veiller à ce que </w:t>
      </w:r>
      <w:r w:rsidR="00BE0F75">
        <w:rPr>
          <w:rFonts w:ascii="Calibri" w:hAnsi="Calibri" w:cs="Calibri"/>
          <w:sz w:val="22"/>
          <w:szCs w:val="22"/>
          <w:lang w:val="fr-CH"/>
        </w:rPr>
        <w:t xml:space="preserve">la </w:t>
      </w:r>
      <w:r w:rsidRPr="00EF6D51">
        <w:rPr>
          <w:rFonts w:ascii="Calibri" w:hAnsi="Calibri" w:cs="Calibri"/>
          <w:sz w:val="22"/>
          <w:szCs w:val="22"/>
          <w:lang w:val="fr-CH"/>
        </w:rPr>
        <w:t>S</w:t>
      </w:r>
      <w:r w:rsidR="00BE0F75">
        <w:rPr>
          <w:rFonts w:ascii="Calibri" w:hAnsi="Calibri" w:cs="Calibri"/>
          <w:sz w:val="22"/>
          <w:szCs w:val="22"/>
          <w:lang w:val="fr-CH"/>
        </w:rPr>
        <w:t>C</w:t>
      </w:r>
      <w:r w:rsidRPr="00EF6D51">
        <w:rPr>
          <w:rFonts w:ascii="Calibri" w:hAnsi="Calibri" w:cs="Calibri"/>
          <w:sz w:val="22"/>
          <w:szCs w:val="22"/>
          <w:lang w:val="fr-CH"/>
        </w:rPr>
        <w:t xml:space="preserve"> parle d'une voix unifiée, représentant les parties prenantes de divers horizons et intérêts.</w:t>
      </w:r>
    </w:p>
    <w:p w14:paraId="25925105" w14:textId="77777777" w:rsidR="00CC315E" w:rsidRPr="00EF6D51" w:rsidRDefault="00CC315E" w:rsidP="00CE043E">
      <w:pPr>
        <w:pStyle w:val="ListParagraph"/>
        <w:snapToGrid w:val="0"/>
        <w:contextualSpacing w:val="0"/>
        <w:jc w:val="both"/>
        <w:rPr>
          <w:rFonts w:ascii="Calibri" w:hAnsi="Calibri" w:cs="Calibri"/>
          <w:sz w:val="22"/>
          <w:szCs w:val="22"/>
          <w:lang w:val="fr-CH"/>
        </w:rPr>
      </w:pPr>
    </w:p>
    <w:p w14:paraId="793AEA68" w14:textId="2651E72F" w:rsidR="00CC315E" w:rsidRPr="00EF6D51" w:rsidRDefault="00B06D3E" w:rsidP="00B06D3E">
      <w:pPr>
        <w:pStyle w:val="ListParagraph"/>
        <w:numPr>
          <w:ilvl w:val="0"/>
          <w:numId w:val="7"/>
        </w:numPr>
        <w:snapToGrid w:val="0"/>
        <w:rPr>
          <w:rFonts w:ascii="Calibri" w:hAnsi="Calibri" w:cs="Calibri"/>
          <w:sz w:val="22"/>
          <w:szCs w:val="22"/>
          <w:lang w:val="fr-CH"/>
        </w:rPr>
      </w:pPr>
      <w:r w:rsidRPr="00EF6D51">
        <w:rPr>
          <w:rFonts w:ascii="Calibri" w:hAnsi="Calibri" w:cs="Calibri"/>
          <w:sz w:val="22"/>
          <w:szCs w:val="22"/>
          <w:lang w:val="fr-CH"/>
        </w:rPr>
        <w:t>Pour rejoindre le groupe Google G</w:t>
      </w:r>
      <w:r w:rsidR="005666D3">
        <w:rPr>
          <w:rFonts w:ascii="Calibri" w:hAnsi="Calibri" w:cs="Calibri"/>
          <w:sz w:val="22"/>
          <w:szCs w:val="22"/>
          <w:lang w:val="fr-CH"/>
        </w:rPr>
        <w:t>CSC</w:t>
      </w:r>
      <w:r w:rsidRPr="00EF6D51">
        <w:rPr>
          <w:rFonts w:ascii="Calibri" w:hAnsi="Calibri" w:cs="Calibri"/>
          <w:sz w:val="22"/>
          <w:szCs w:val="22"/>
          <w:lang w:val="fr-CH"/>
        </w:rPr>
        <w:t xml:space="preserve">, veuillez envoyer un </w:t>
      </w:r>
      <w:proofErr w:type="gramStart"/>
      <w:r w:rsidRPr="00EF6D51">
        <w:rPr>
          <w:rFonts w:ascii="Calibri" w:hAnsi="Calibri" w:cs="Calibri"/>
          <w:sz w:val="22"/>
          <w:szCs w:val="22"/>
          <w:lang w:val="fr-CH"/>
        </w:rPr>
        <w:t>e-mail</w:t>
      </w:r>
      <w:r w:rsidR="00CE043E" w:rsidRPr="00EF6D51">
        <w:rPr>
          <w:rFonts w:ascii="Calibri" w:hAnsi="Calibri" w:cs="Calibri"/>
          <w:sz w:val="22"/>
          <w:szCs w:val="22"/>
          <w:lang w:val="fr-CH"/>
        </w:rPr>
        <w:t>:</w:t>
      </w:r>
      <w:proofErr w:type="gramEnd"/>
      <w:r w:rsidR="00CE043E" w:rsidRPr="00EF6D51">
        <w:rPr>
          <w:rFonts w:ascii="Calibri" w:hAnsi="Calibri" w:cs="Calibri"/>
          <w:sz w:val="22"/>
          <w:szCs w:val="22"/>
          <w:lang w:val="fr-CH"/>
        </w:rPr>
        <w:t xml:space="preserve"> </w:t>
      </w:r>
      <w:hyperlink r:id="rId16" w:history="1">
        <w:r w:rsidR="00CE043E" w:rsidRPr="00EF6D51">
          <w:rPr>
            <w:rStyle w:val="Hyperlink"/>
            <w:rFonts w:ascii="Calibri" w:hAnsi="Calibri" w:cs="Calibri"/>
            <w:sz w:val="22"/>
            <w:szCs w:val="22"/>
            <w:lang w:val="fr-CH"/>
          </w:rPr>
          <w:t>susannah.hurd@ghvisions.com</w:t>
        </w:r>
      </w:hyperlink>
      <w:r w:rsidR="00CE043E" w:rsidRPr="00EF6D51">
        <w:rPr>
          <w:rFonts w:ascii="Calibri" w:hAnsi="Calibri" w:cs="Calibri"/>
          <w:sz w:val="22"/>
          <w:szCs w:val="22"/>
          <w:lang w:val="fr-CH"/>
        </w:rPr>
        <w:t xml:space="preserve">, </w:t>
      </w:r>
      <w:hyperlink r:id="rId17" w:history="1">
        <w:r w:rsidR="00CC315E" w:rsidRPr="00EF6D51">
          <w:rPr>
            <w:rStyle w:val="Hyperlink"/>
            <w:rFonts w:ascii="Calibri" w:hAnsi="Calibri" w:cs="Calibri"/>
            <w:sz w:val="22"/>
            <w:szCs w:val="22"/>
            <w:lang w:val="fr-CH"/>
          </w:rPr>
          <w:t>tourek@who.int</w:t>
        </w:r>
      </w:hyperlink>
    </w:p>
    <w:p w14:paraId="2513D3FF" w14:textId="77777777" w:rsidR="00E35C7D" w:rsidRPr="00170198" w:rsidRDefault="00E35C7D" w:rsidP="00E35C7D">
      <w:pPr>
        <w:snapToGrid w:val="0"/>
        <w:jc w:val="both"/>
        <w:rPr>
          <w:rFonts w:ascii="Calibri" w:hAnsi="Calibri" w:cs="Calibri"/>
          <w:b/>
          <w:bCs/>
          <w:color w:val="000000" w:themeColor="text1"/>
          <w:sz w:val="22"/>
          <w:szCs w:val="22"/>
          <w:lang w:val="fr-CH"/>
        </w:rPr>
      </w:pPr>
    </w:p>
    <w:p w14:paraId="20614938" w14:textId="4D91C767" w:rsidR="00B06D3E" w:rsidRPr="00170198" w:rsidRDefault="00B06D3E" w:rsidP="00E35C7D">
      <w:pPr>
        <w:snapToGrid w:val="0"/>
        <w:jc w:val="both"/>
        <w:rPr>
          <w:rFonts w:ascii="Calibri" w:hAnsi="Calibri" w:cs="Calibri"/>
          <w:b/>
          <w:bCs/>
          <w:sz w:val="22"/>
          <w:szCs w:val="22"/>
          <w:lang w:val="fr-CH"/>
        </w:rPr>
      </w:pPr>
      <w:r w:rsidRPr="00170198">
        <w:rPr>
          <w:rFonts w:ascii="Calibri" w:hAnsi="Calibri" w:cs="Calibri"/>
          <w:b/>
          <w:bCs/>
          <w:sz w:val="22"/>
          <w:szCs w:val="22"/>
          <w:lang w:val="fr-CH"/>
        </w:rPr>
        <w:t>Points focaux nationaux du Secrétariat du GFF, agents de liaison</w:t>
      </w:r>
    </w:p>
    <w:p w14:paraId="01D704F4" w14:textId="5BC90C12" w:rsidR="00B06D3E" w:rsidRPr="00170198" w:rsidRDefault="00B06D3E" w:rsidP="00B06D3E">
      <w:pPr>
        <w:pStyle w:val="ListParagraph"/>
        <w:numPr>
          <w:ilvl w:val="0"/>
          <w:numId w:val="7"/>
        </w:numPr>
        <w:shd w:val="clear" w:color="auto" w:fill="FFFFFF"/>
        <w:snapToGrid w:val="0"/>
        <w:jc w:val="both"/>
        <w:textAlignment w:val="baseline"/>
        <w:outlineLvl w:val="2"/>
        <w:rPr>
          <w:rFonts w:ascii="Calibri" w:hAnsi="Calibri" w:cs="Calibri"/>
          <w:bCs/>
          <w:color w:val="000000" w:themeColor="text1"/>
          <w:sz w:val="22"/>
          <w:szCs w:val="22"/>
          <w:lang w:val="fr-CH"/>
        </w:rPr>
      </w:pPr>
      <w:r w:rsidRPr="00170198">
        <w:rPr>
          <w:rFonts w:ascii="Calibri" w:hAnsi="Calibri" w:cs="Calibri"/>
          <w:bCs/>
          <w:color w:val="000000" w:themeColor="text1"/>
          <w:sz w:val="22"/>
          <w:szCs w:val="22"/>
          <w:lang w:val="fr-CH"/>
        </w:rPr>
        <w:t xml:space="preserve">Liste des points focaux nationaux du Secrétariat du GFF, disponible en </w:t>
      </w:r>
      <w:hyperlink r:id="rId18" w:history="1">
        <w:r w:rsidRPr="00222A5A">
          <w:rPr>
            <w:rStyle w:val="Hyperlink"/>
            <w:rFonts w:ascii="Calibri" w:hAnsi="Calibri" w:cs="Calibri"/>
            <w:bCs/>
            <w:sz w:val="22"/>
            <w:szCs w:val="22"/>
            <w:lang w:val="fr-CH"/>
          </w:rPr>
          <w:t>anglais</w:t>
        </w:r>
      </w:hyperlink>
    </w:p>
    <w:p w14:paraId="088E09F4" w14:textId="6C12A4B3" w:rsidR="00B06D3E" w:rsidRPr="00170198" w:rsidRDefault="00B06D3E" w:rsidP="00B06D3E">
      <w:pPr>
        <w:pStyle w:val="ListParagraph"/>
        <w:numPr>
          <w:ilvl w:val="1"/>
          <w:numId w:val="7"/>
        </w:numPr>
        <w:shd w:val="clear" w:color="auto" w:fill="FFFFFF"/>
        <w:snapToGrid w:val="0"/>
        <w:jc w:val="both"/>
        <w:textAlignment w:val="baseline"/>
        <w:outlineLvl w:val="2"/>
        <w:rPr>
          <w:rFonts w:ascii="Calibri" w:hAnsi="Calibri" w:cs="Calibri"/>
          <w:bCs/>
          <w:color w:val="000000" w:themeColor="text1"/>
          <w:sz w:val="22"/>
          <w:szCs w:val="22"/>
          <w:lang w:val="fr-CH"/>
        </w:rPr>
      </w:pPr>
      <w:r w:rsidRPr="00170198">
        <w:rPr>
          <w:rFonts w:ascii="Calibri" w:hAnsi="Calibri" w:cs="Calibri"/>
          <w:bCs/>
          <w:color w:val="000000" w:themeColor="text1"/>
          <w:sz w:val="22"/>
          <w:szCs w:val="22"/>
          <w:lang w:val="fr-CH"/>
        </w:rPr>
        <w:t xml:space="preserve">Chaque point focal du Secrétariat du GFF supervise 3 à 4 </w:t>
      </w:r>
      <w:proofErr w:type="gramStart"/>
      <w:r w:rsidRPr="00170198">
        <w:rPr>
          <w:rFonts w:ascii="Calibri" w:hAnsi="Calibri" w:cs="Calibri"/>
          <w:bCs/>
          <w:color w:val="000000" w:themeColor="text1"/>
          <w:sz w:val="22"/>
          <w:szCs w:val="22"/>
          <w:lang w:val="fr-CH"/>
        </w:rPr>
        <w:t>pays;</w:t>
      </w:r>
      <w:proofErr w:type="gramEnd"/>
      <w:r w:rsidRPr="00170198">
        <w:rPr>
          <w:rFonts w:ascii="Calibri" w:hAnsi="Calibri" w:cs="Calibri"/>
          <w:bCs/>
          <w:color w:val="000000" w:themeColor="text1"/>
          <w:sz w:val="22"/>
          <w:szCs w:val="22"/>
          <w:lang w:val="fr-CH"/>
        </w:rPr>
        <w:t xml:space="preserve"> fournit un soutien au gouvernement, aux autres partenaires et donateurs du GFF, coordonne des «missions» dans le pays pour soutenir le développement de la stratégie d'investissement et de financement de la santé, etc.</w:t>
      </w:r>
    </w:p>
    <w:p w14:paraId="2CAC0DB3" w14:textId="25C67EBB" w:rsidR="00B06D3E" w:rsidRDefault="00B06D3E" w:rsidP="00B06D3E">
      <w:pPr>
        <w:pStyle w:val="ListParagraph"/>
        <w:numPr>
          <w:ilvl w:val="0"/>
          <w:numId w:val="7"/>
        </w:numPr>
        <w:shd w:val="clear" w:color="auto" w:fill="FFFFFF"/>
        <w:snapToGrid w:val="0"/>
        <w:jc w:val="both"/>
        <w:textAlignment w:val="baseline"/>
        <w:outlineLvl w:val="2"/>
        <w:rPr>
          <w:rFonts w:ascii="Calibri" w:hAnsi="Calibri" w:cs="Calibri"/>
          <w:bCs/>
          <w:color w:val="000000" w:themeColor="text1"/>
          <w:sz w:val="22"/>
          <w:szCs w:val="22"/>
        </w:rPr>
      </w:pPr>
      <w:proofErr w:type="spellStart"/>
      <w:r w:rsidRPr="00B06D3E">
        <w:rPr>
          <w:rFonts w:ascii="Calibri" w:hAnsi="Calibri" w:cs="Calibri"/>
          <w:bCs/>
          <w:color w:val="000000" w:themeColor="text1"/>
          <w:sz w:val="22"/>
          <w:szCs w:val="22"/>
        </w:rPr>
        <w:t>Officiers</w:t>
      </w:r>
      <w:proofErr w:type="spellEnd"/>
      <w:r w:rsidRPr="00B06D3E">
        <w:rPr>
          <w:rFonts w:ascii="Calibri" w:hAnsi="Calibri" w:cs="Calibri"/>
          <w:bCs/>
          <w:color w:val="000000" w:themeColor="text1"/>
          <w:sz w:val="22"/>
          <w:szCs w:val="22"/>
        </w:rPr>
        <w:t xml:space="preserve"> de liaison du GFF</w:t>
      </w:r>
    </w:p>
    <w:p w14:paraId="38FDFD77" w14:textId="05A3A769" w:rsidR="00B06D3E" w:rsidRPr="00170198" w:rsidRDefault="00B06D3E" w:rsidP="00B06D3E">
      <w:pPr>
        <w:pStyle w:val="ListParagraph"/>
        <w:numPr>
          <w:ilvl w:val="1"/>
          <w:numId w:val="7"/>
        </w:numPr>
        <w:shd w:val="clear" w:color="auto" w:fill="FFFFFF"/>
        <w:snapToGrid w:val="0"/>
        <w:jc w:val="both"/>
        <w:textAlignment w:val="baseline"/>
        <w:outlineLvl w:val="2"/>
        <w:rPr>
          <w:rFonts w:ascii="Calibri" w:hAnsi="Calibri" w:cs="Calibri"/>
          <w:bCs/>
          <w:color w:val="000000" w:themeColor="text1"/>
          <w:sz w:val="22"/>
          <w:szCs w:val="22"/>
          <w:lang w:val="fr-CH"/>
        </w:rPr>
      </w:pPr>
      <w:r w:rsidRPr="00170198">
        <w:rPr>
          <w:rFonts w:ascii="Calibri" w:hAnsi="Calibri" w:cs="Calibri"/>
          <w:bCs/>
          <w:color w:val="000000" w:themeColor="text1"/>
          <w:sz w:val="22"/>
          <w:szCs w:val="22"/>
          <w:lang w:val="fr-CH"/>
        </w:rPr>
        <w:t>Des postes seront nouvellement nommés dans chaque pays du GFF à partir de l'été 2018</w:t>
      </w:r>
    </w:p>
    <w:p w14:paraId="76F33864" w14:textId="3821B920" w:rsidR="00755C59" w:rsidRPr="00E53782" w:rsidRDefault="00B06D3E" w:rsidP="00CE043E">
      <w:pPr>
        <w:pStyle w:val="ListParagraph"/>
        <w:numPr>
          <w:ilvl w:val="1"/>
          <w:numId w:val="7"/>
        </w:numPr>
        <w:shd w:val="clear" w:color="auto" w:fill="FFFFFF"/>
        <w:snapToGrid w:val="0"/>
        <w:jc w:val="both"/>
        <w:textAlignment w:val="baseline"/>
        <w:outlineLvl w:val="2"/>
        <w:rPr>
          <w:rFonts w:ascii="Calibri" w:hAnsi="Calibri" w:cs="Calibri"/>
          <w:bCs/>
          <w:color w:val="000000" w:themeColor="text1"/>
          <w:sz w:val="22"/>
          <w:szCs w:val="22"/>
          <w:lang w:val="fr-CH"/>
        </w:rPr>
      </w:pPr>
      <w:r w:rsidRPr="008F43FE">
        <w:rPr>
          <w:rFonts w:ascii="Calibri" w:hAnsi="Calibri" w:cs="Calibri"/>
          <w:bCs/>
          <w:color w:val="000000" w:themeColor="text1"/>
          <w:sz w:val="22"/>
          <w:szCs w:val="22"/>
          <w:lang w:val="fr-CH"/>
        </w:rPr>
        <w:t xml:space="preserve">Leur rôle est de soutenir la plate-forme multipartite et les parties prenantes qui y </w:t>
      </w:r>
      <w:proofErr w:type="gramStart"/>
      <w:r w:rsidRPr="008F43FE">
        <w:rPr>
          <w:rFonts w:ascii="Calibri" w:hAnsi="Calibri" w:cs="Calibri"/>
          <w:bCs/>
          <w:color w:val="000000" w:themeColor="text1"/>
          <w:sz w:val="22"/>
          <w:szCs w:val="22"/>
          <w:lang w:val="fr-CH"/>
        </w:rPr>
        <w:t>participent;</w:t>
      </w:r>
      <w:proofErr w:type="gramEnd"/>
      <w:r w:rsidRPr="008F43FE">
        <w:rPr>
          <w:rFonts w:ascii="Calibri" w:hAnsi="Calibri" w:cs="Calibri"/>
          <w:bCs/>
          <w:color w:val="000000" w:themeColor="text1"/>
          <w:sz w:val="22"/>
          <w:szCs w:val="22"/>
          <w:lang w:val="fr-CH"/>
        </w:rPr>
        <w:t xml:space="preserve"> se familiariser avec toutes les ressources clés (p. ex., Stratégie d'engagement des CS, Note d'orientation); assurer une participation active de la plate-forme nationale à la mise en œuvre et au suivi du dossier d'investissement, et pas seulement au développement du </w:t>
      </w:r>
      <w:r w:rsidR="005666D3">
        <w:rPr>
          <w:rFonts w:ascii="Calibri" w:hAnsi="Calibri" w:cs="Calibri"/>
          <w:bCs/>
          <w:color w:val="000000" w:themeColor="text1"/>
          <w:sz w:val="22"/>
          <w:szCs w:val="22"/>
          <w:lang w:val="fr-CH"/>
        </w:rPr>
        <w:t>D</w:t>
      </w:r>
      <w:r w:rsidRPr="008F43FE">
        <w:rPr>
          <w:rFonts w:ascii="Calibri" w:hAnsi="Calibri" w:cs="Calibri"/>
          <w:bCs/>
          <w:color w:val="000000" w:themeColor="text1"/>
          <w:sz w:val="22"/>
          <w:szCs w:val="22"/>
          <w:lang w:val="fr-CH"/>
        </w:rPr>
        <w:t>I</w:t>
      </w:r>
    </w:p>
    <w:p w14:paraId="3065A293" w14:textId="066C3ACB" w:rsidR="00B06D3E" w:rsidRPr="00D649E7" w:rsidRDefault="00B06D3E" w:rsidP="00CE043E">
      <w:pPr>
        <w:shd w:val="clear" w:color="auto" w:fill="FFFFFF"/>
        <w:snapToGrid w:val="0"/>
        <w:jc w:val="both"/>
        <w:textAlignment w:val="baseline"/>
        <w:outlineLvl w:val="2"/>
        <w:rPr>
          <w:rFonts w:ascii="Calibri" w:hAnsi="Calibri" w:cs="Calibri"/>
          <w:b/>
          <w:bCs/>
          <w:color w:val="000000" w:themeColor="text1"/>
          <w:sz w:val="22"/>
          <w:szCs w:val="22"/>
        </w:rPr>
      </w:pPr>
      <w:proofErr w:type="spellStart"/>
      <w:r w:rsidRPr="00B06D3E">
        <w:rPr>
          <w:rFonts w:ascii="Calibri" w:hAnsi="Calibri" w:cs="Calibri"/>
          <w:b/>
          <w:bCs/>
          <w:color w:val="000000" w:themeColor="text1"/>
          <w:sz w:val="22"/>
          <w:szCs w:val="22"/>
        </w:rPr>
        <w:lastRenderedPageBreak/>
        <w:t>Autres</w:t>
      </w:r>
      <w:proofErr w:type="spellEnd"/>
      <w:r w:rsidRPr="00B06D3E">
        <w:rPr>
          <w:rFonts w:ascii="Calibri" w:hAnsi="Calibri" w:cs="Calibri"/>
          <w:b/>
          <w:bCs/>
          <w:color w:val="000000" w:themeColor="text1"/>
          <w:sz w:val="22"/>
          <w:szCs w:val="22"/>
        </w:rPr>
        <w:t xml:space="preserve"> </w:t>
      </w:r>
      <w:proofErr w:type="spellStart"/>
      <w:r w:rsidRPr="00B06D3E">
        <w:rPr>
          <w:rFonts w:ascii="Calibri" w:hAnsi="Calibri" w:cs="Calibri"/>
          <w:b/>
          <w:bCs/>
          <w:color w:val="000000" w:themeColor="text1"/>
          <w:sz w:val="22"/>
          <w:szCs w:val="22"/>
        </w:rPr>
        <w:t>ressources</w:t>
      </w:r>
      <w:proofErr w:type="spellEnd"/>
    </w:p>
    <w:p w14:paraId="7207FCA8" w14:textId="77777777" w:rsidR="00CC315E" w:rsidRPr="00D649E7" w:rsidRDefault="00CC315E" w:rsidP="00CE043E">
      <w:pPr>
        <w:snapToGrid w:val="0"/>
        <w:jc w:val="both"/>
        <w:rPr>
          <w:rFonts w:ascii="Calibri" w:hAnsi="Calibri" w:cs="Calibri"/>
          <w:b/>
          <w:bCs/>
          <w:sz w:val="22"/>
          <w:szCs w:val="22"/>
        </w:rPr>
      </w:pPr>
    </w:p>
    <w:p w14:paraId="54C0B355" w14:textId="1F9B05F2" w:rsidR="00B06D3E" w:rsidRPr="008F43FE" w:rsidRDefault="00B06D3E" w:rsidP="00B06D3E">
      <w:pPr>
        <w:pStyle w:val="ListParagraph"/>
        <w:numPr>
          <w:ilvl w:val="0"/>
          <w:numId w:val="7"/>
        </w:numPr>
        <w:snapToGrid w:val="0"/>
        <w:jc w:val="both"/>
        <w:rPr>
          <w:rFonts w:ascii="Calibri" w:hAnsi="Calibri" w:cs="Calibri"/>
          <w:b/>
          <w:bCs/>
          <w:sz w:val="22"/>
          <w:szCs w:val="22"/>
          <w:lang w:val="fr-CH"/>
        </w:rPr>
      </w:pPr>
      <w:r w:rsidRPr="008F43FE">
        <w:rPr>
          <w:rFonts w:ascii="Calibri" w:hAnsi="Calibri" w:cs="Calibri"/>
          <w:b/>
          <w:bCs/>
          <w:sz w:val="22"/>
          <w:szCs w:val="22"/>
          <w:lang w:val="fr-CH"/>
        </w:rPr>
        <w:t>Guide de la société civile sur le GFF</w:t>
      </w:r>
    </w:p>
    <w:p w14:paraId="74CBB758" w14:textId="2E7F9AE5" w:rsidR="002761A2" w:rsidRPr="00D649E7" w:rsidRDefault="002761A2" w:rsidP="00CE043E">
      <w:pPr>
        <w:pStyle w:val="ListParagraph"/>
        <w:numPr>
          <w:ilvl w:val="1"/>
          <w:numId w:val="7"/>
        </w:numPr>
        <w:snapToGrid w:val="0"/>
        <w:jc w:val="both"/>
        <w:rPr>
          <w:rFonts w:ascii="Calibri" w:hAnsi="Calibri" w:cs="Calibri"/>
          <w:b/>
          <w:bCs/>
          <w:sz w:val="22"/>
          <w:szCs w:val="22"/>
        </w:rPr>
      </w:pPr>
      <w:r w:rsidRPr="00D649E7">
        <w:rPr>
          <w:rFonts w:ascii="Calibri" w:hAnsi="Calibri" w:cs="Calibri"/>
          <w:bCs/>
          <w:sz w:val="22"/>
          <w:szCs w:val="22"/>
        </w:rPr>
        <w:t>A</w:t>
      </w:r>
      <w:r w:rsidR="00334EC3" w:rsidRPr="00D649E7">
        <w:rPr>
          <w:rFonts w:ascii="Calibri" w:hAnsi="Calibri" w:cs="Calibri"/>
          <w:bCs/>
          <w:sz w:val="22"/>
          <w:szCs w:val="22"/>
        </w:rPr>
        <w:t xml:space="preserve">vailable in </w:t>
      </w:r>
      <w:hyperlink r:id="rId19" w:history="1">
        <w:r w:rsidR="00651711" w:rsidRPr="00D649E7">
          <w:rPr>
            <w:rStyle w:val="Hyperlink"/>
            <w:rFonts w:ascii="Calibri" w:eastAsia="Times New Roman" w:hAnsi="Calibri" w:cs="Calibri"/>
            <w:sz w:val="22"/>
            <w:szCs w:val="22"/>
            <w:bdr w:val="none" w:sz="0" w:space="0" w:color="auto" w:frame="1"/>
          </w:rPr>
          <w:t>English</w:t>
        </w:r>
      </w:hyperlink>
      <w:r w:rsidR="00651711" w:rsidRPr="00D649E7">
        <w:rPr>
          <w:rFonts w:ascii="Calibri" w:eastAsia="Times New Roman" w:hAnsi="Calibri" w:cs="Calibri"/>
          <w:color w:val="000000"/>
          <w:sz w:val="22"/>
          <w:szCs w:val="22"/>
          <w:bdr w:val="none" w:sz="0" w:space="0" w:color="auto" w:frame="1"/>
        </w:rPr>
        <w:t xml:space="preserve">, </w:t>
      </w:r>
      <w:hyperlink r:id="rId20" w:history="1">
        <w:r w:rsidR="00651711" w:rsidRPr="00D649E7">
          <w:rPr>
            <w:rStyle w:val="Hyperlink"/>
            <w:rFonts w:ascii="Calibri" w:eastAsia="Times New Roman" w:hAnsi="Calibri" w:cs="Calibri"/>
            <w:sz w:val="22"/>
            <w:szCs w:val="22"/>
            <w:bdr w:val="none" w:sz="0" w:space="0" w:color="auto" w:frame="1"/>
          </w:rPr>
          <w:t>French</w:t>
        </w:r>
      </w:hyperlink>
      <w:r w:rsidR="00651711" w:rsidRPr="00D649E7">
        <w:rPr>
          <w:rFonts w:ascii="Calibri" w:eastAsia="Times New Roman" w:hAnsi="Calibri" w:cs="Calibri"/>
          <w:color w:val="000000"/>
          <w:sz w:val="22"/>
          <w:szCs w:val="22"/>
          <w:bdr w:val="none" w:sz="0" w:space="0" w:color="auto" w:frame="1"/>
        </w:rPr>
        <w:t xml:space="preserve">, </w:t>
      </w:r>
      <w:hyperlink r:id="rId21" w:history="1">
        <w:r w:rsidR="00651711" w:rsidRPr="00D649E7">
          <w:rPr>
            <w:rStyle w:val="Hyperlink"/>
            <w:rFonts w:ascii="Calibri" w:eastAsia="Times New Roman" w:hAnsi="Calibri" w:cs="Calibri"/>
            <w:sz w:val="22"/>
            <w:szCs w:val="22"/>
            <w:bdr w:val="none" w:sz="0" w:space="0" w:color="auto" w:frame="1"/>
          </w:rPr>
          <w:t>Portuguese</w:t>
        </w:r>
      </w:hyperlink>
    </w:p>
    <w:p w14:paraId="494911B8" w14:textId="248197F9" w:rsidR="00B06D3E" w:rsidRPr="008F43FE" w:rsidRDefault="00B06D3E" w:rsidP="00B06D3E">
      <w:pPr>
        <w:pStyle w:val="ListParagraph"/>
        <w:numPr>
          <w:ilvl w:val="1"/>
          <w:numId w:val="7"/>
        </w:numPr>
        <w:snapToGrid w:val="0"/>
        <w:jc w:val="both"/>
        <w:rPr>
          <w:rFonts w:ascii="Calibri" w:hAnsi="Calibri" w:cs="Calibri"/>
          <w:bCs/>
          <w:sz w:val="22"/>
          <w:szCs w:val="22"/>
          <w:lang w:val="fr-CH"/>
        </w:rPr>
      </w:pPr>
      <w:r w:rsidRPr="008F43FE">
        <w:rPr>
          <w:rFonts w:ascii="Calibri" w:hAnsi="Calibri" w:cs="Calibri"/>
          <w:bCs/>
          <w:sz w:val="22"/>
          <w:szCs w:val="22"/>
          <w:lang w:val="fr-CH"/>
        </w:rPr>
        <w:t>Ce guide fournit un aperçu complet du GFF, de ses objectifs et des principaux points d'entrée pour l'engagement de la CS.</w:t>
      </w:r>
    </w:p>
    <w:p w14:paraId="740E7A07" w14:textId="568204EA" w:rsidR="00B06D3E" w:rsidRPr="008F43FE" w:rsidRDefault="00B06D3E" w:rsidP="00B06D3E">
      <w:pPr>
        <w:pStyle w:val="ListParagraph"/>
        <w:numPr>
          <w:ilvl w:val="1"/>
          <w:numId w:val="7"/>
        </w:numPr>
        <w:snapToGrid w:val="0"/>
        <w:jc w:val="both"/>
        <w:rPr>
          <w:rFonts w:ascii="Calibri" w:hAnsi="Calibri" w:cs="Calibri"/>
          <w:bCs/>
          <w:sz w:val="22"/>
          <w:szCs w:val="22"/>
          <w:lang w:val="fr-CH"/>
        </w:rPr>
      </w:pPr>
      <w:r w:rsidRPr="008F43FE">
        <w:rPr>
          <w:rFonts w:ascii="Calibri" w:hAnsi="Calibri" w:cs="Calibri"/>
          <w:bCs/>
          <w:sz w:val="22"/>
          <w:szCs w:val="22"/>
          <w:lang w:val="fr-CH"/>
        </w:rPr>
        <w:t>Le guide est en cours de mise à jour d'ici la fin de 2018. Entre-temps, un additif a été élaboré pour fournir des informations à jour sur l'engagement du GFF et du CS.</w:t>
      </w:r>
    </w:p>
    <w:p w14:paraId="356CD42E" w14:textId="77777777" w:rsidR="00B06D3E" w:rsidRPr="008F43FE" w:rsidRDefault="00B06D3E" w:rsidP="00B06D3E">
      <w:pPr>
        <w:pStyle w:val="ListParagraph"/>
        <w:snapToGrid w:val="0"/>
        <w:jc w:val="both"/>
        <w:rPr>
          <w:rFonts w:ascii="Calibri" w:hAnsi="Calibri" w:cs="Calibri"/>
          <w:b/>
          <w:bCs/>
          <w:sz w:val="22"/>
          <w:szCs w:val="22"/>
          <w:lang w:val="fr-CH"/>
        </w:rPr>
      </w:pPr>
    </w:p>
    <w:p w14:paraId="474E4278" w14:textId="7EBD0B70" w:rsidR="00B06D3E" w:rsidRPr="00D649E7" w:rsidRDefault="00B06D3E" w:rsidP="00B06D3E">
      <w:pPr>
        <w:pStyle w:val="ListParagraph"/>
        <w:numPr>
          <w:ilvl w:val="0"/>
          <w:numId w:val="7"/>
        </w:numPr>
        <w:snapToGrid w:val="0"/>
        <w:jc w:val="both"/>
        <w:rPr>
          <w:rFonts w:ascii="Calibri" w:hAnsi="Calibri" w:cs="Calibri"/>
          <w:b/>
          <w:bCs/>
          <w:sz w:val="22"/>
          <w:szCs w:val="22"/>
        </w:rPr>
      </w:pPr>
      <w:proofErr w:type="spellStart"/>
      <w:r w:rsidRPr="00B06D3E">
        <w:rPr>
          <w:rFonts w:ascii="Calibri" w:hAnsi="Calibri" w:cs="Calibri"/>
          <w:b/>
          <w:bCs/>
          <w:sz w:val="22"/>
          <w:szCs w:val="22"/>
        </w:rPr>
        <w:t>Webinaires</w:t>
      </w:r>
      <w:proofErr w:type="spellEnd"/>
    </w:p>
    <w:p w14:paraId="1366848F" w14:textId="4A2809AD" w:rsidR="00B06D3E" w:rsidRPr="008F43FE" w:rsidRDefault="00B06D3E" w:rsidP="00B06D3E">
      <w:pPr>
        <w:pStyle w:val="ListParagraph"/>
        <w:numPr>
          <w:ilvl w:val="1"/>
          <w:numId w:val="7"/>
        </w:numPr>
        <w:snapToGrid w:val="0"/>
        <w:jc w:val="both"/>
        <w:rPr>
          <w:rFonts w:ascii="Calibri" w:hAnsi="Calibri" w:cs="Calibri"/>
          <w:bCs/>
          <w:sz w:val="22"/>
          <w:szCs w:val="22"/>
          <w:lang w:val="fr-CH"/>
        </w:rPr>
      </w:pPr>
      <w:r w:rsidRPr="008F43FE">
        <w:rPr>
          <w:rFonts w:ascii="Calibri" w:hAnsi="Calibri" w:cs="Calibri"/>
          <w:bCs/>
          <w:sz w:val="22"/>
          <w:szCs w:val="22"/>
          <w:lang w:val="fr-CH"/>
        </w:rPr>
        <w:t xml:space="preserve">Des webinaires sont organisés par le comité directeur, le GCSC et les membres pour offrir une occasion </w:t>
      </w:r>
      <w:r w:rsidR="005666D3">
        <w:rPr>
          <w:rFonts w:ascii="Calibri" w:hAnsi="Calibri" w:cs="Calibri"/>
          <w:bCs/>
          <w:sz w:val="22"/>
          <w:szCs w:val="22"/>
          <w:lang w:val="fr-CH"/>
        </w:rPr>
        <w:t>de</w:t>
      </w:r>
      <w:r w:rsidRPr="008F43FE">
        <w:rPr>
          <w:rFonts w:ascii="Calibri" w:hAnsi="Calibri" w:cs="Calibri"/>
          <w:bCs/>
          <w:sz w:val="22"/>
          <w:szCs w:val="22"/>
          <w:lang w:val="fr-CH"/>
        </w:rPr>
        <w:t xml:space="preserve"> </w:t>
      </w:r>
      <w:proofErr w:type="spellStart"/>
      <w:r w:rsidRPr="008F43FE">
        <w:rPr>
          <w:rFonts w:ascii="Calibri" w:hAnsi="Calibri" w:cs="Calibri"/>
          <w:bCs/>
          <w:sz w:val="22"/>
          <w:szCs w:val="22"/>
          <w:lang w:val="fr-CH"/>
        </w:rPr>
        <w:t>partage</w:t>
      </w:r>
      <w:proofErr w:type="spellEnd"/>
      <w:r w:rsidRPr="008F43FE">
        <w:rPr>
          <w:rFonts w:ascii="Calibri" w:hAnsi="Calibri" w:cs="Calibri"/>
          <w:bCs/>
          <w:sz w:val="22"/>
          <w:szCs w:val="22"/>
          <w:lang w:val="fr-CH"/>
        </w:rPr>
        <w:t xml:space="preserve"> d'information, d'apprentissage croisé et de </w:t>
      </w:r>
      <w:r w:rsidR="005666D3">
        <w:rPr>
          <w:rFonts w:ascii="Calibri" w:hAnsi="Calibri" w:cs="Calibri"/>
          <w:bCs/>
          <w:sz w:val="22"/>
          <w:szCs w:val="22"/>
          <w:lang w:val="fr-CH"/>
        </w:rPr>
        <w:t>retour</w:t>
      </w:r>
      <w:r w:rsidRPr="008F43FE">
        <w:rPr>
          <w:rFonts w:ascii="Calibri" w:hAnsi="Calibri" w:cs="Calibri"/>
          <w:bCs/>
          <w:sz w:val="22"/>
          <w:szCs w:val="22"/>
          <w:lang w:val="fr-CH"/>
        </w:rPr>
        <w:t>. Les webinaires sont toujours tenus en anglais et en français avant et après chaque réunion du Groupe</w:t>
      </w:r>
      <w:r w:rsidR="005666D3">
        <w:rPr>
          <w:rFonts w:ascii="Calibri" w:hAnsi="Calibri" w:cs="Calibri"/>
          <w:bCs/>
          <w:sz w:val="22"/>
          <w:szCs w:val="22"/>
          <w:lang w:val="fr-CH"/>
        </w:rPr>
        <w:t xml:space="preserve"> des investisseurs</w:t>
      </w:r>
      <w:r w:rsidRPr="008F43FE">
        <w:rPr>
          <w:rFonts w:ascii="Calibri" w:hAnsi="Calibri" w:cs="Calibri"/>
          <w:bCs/>
          <w:sz w:val="22"/>
          <w:szCs w:val="22"/>
          <w:lang w:val="fr-CH"/>
        </w:rPr>
        <w:t xml:space="preserve"> (avril et novembre), et des webinaires supplémentaires s</w:t>
      </w:r>
      <w:r w:rsidR="005666D3">
        <w:rPr>
          <w:rFonts w:ascii="Calibri" w:hAnsi="Calibri" w:cs="Calibri"/>
          <w:bCs/>
          <w:sz w:val="22"/>
          <w:szCs w:val="22"/>
          <w:lang w:val="fr-CH"/>
        </w:rPr>
        <w:t xml:space="preserve">e tiendront </w:t>
      </w:r>
      <w:r w:rsidRPr="008F43FE">
        <w:rPr>
          <w:rFonts w:ascii="Calibri" w:hAnsi="Calibri" w:cs="Calibri"/>
          <w:bCs/>
          <w:sz w:val="22"/>
          <w:szCs w:val="22"/>
          <w:lang w:val="fr-CH"/>
        </w:rPr>
        <w:t>sur des sujets particuliers, au besoin.</w:t>
      </w:r>
    </w:p>
    <w:p w14:paraId="7506AD32" w14:textId="77777777" w:rsidR="0015382B" w:rsidRPr="008F43FE" w:rsidRDefault="0015382B" w:rsidP="0015382B">
      <w:pPr>
        <w:snapToGrid w:val="0"/>
        <w:jc w:val="both"/>
        <w:rPr>
          <w:rFonts w:ascii="Calibri" w:hAnsi="Calibri" w:cs="Calibri"/>
          <w:b/>
          <w:bCs/>
          <w:sz w:val="22"/>
          <w:szCs w:val="22"/>
          <w:lang w:val="fr-CH"/>
        </w:rPr>
      </w:pPr>
    </w:p>
    <w:p w14:paraId="7B84248B" w14:textId="7D082130" w:rsidR="00B06D3E" w:rsidRPr="008F43FE" w:rsidRDefault="00B06D3E" w:rsidP="00B06D3E">
      <w:pPr>
        <w:pStyle w:val="ListParagraph"/>
        <w:numPr>
          <w:ilvl w:val="0"/>
          <w:numId w:val="7"/>
        </w:numPr>
        <w:snapToGrid w:val="0"/>
        <w:jc w:val="both"/>
        <w:rPr>
          <w:rFonts w:ascii="Calibri" w:hAnsi="Calibri" w:cs="Calibri"/>
          <w:b/>
          <w:bCs/>
          <w:sz w:val="22"/>
          <w:szCs w:val="22"/>
          <w:lang w:val="fr-CH"/>
        </w:rPr>
      </w:pPr>
      <w:r w:rsidRPr="008F43FE">
        <w:rPr>
          <w:rFonts w:ascii="Calibri" w:hAnsi="Calibri" w:cs="Calibri"/>
          <w:b/>
          <w:bCs/>
          <w:sz w:val="22"/>
          <w:szCs w:val="22"/>
          <w:lang w:val="fr-CH"/>
        </w:rPr>
        <w:t xml:space="preserve">Cartographie des </w:t>
      </w:r>
      <w:r w:rsidR="00A82E44">
        <w:rPr>
          <w:rFonts w:ascii="Calibri" w:hAnsi="Calibri" w:cs="Calibri"/>
          <w:b/>
          <w:bCs/>
          <w:sz w:val="22"/>
          <w:szCs w:val="22"/>
          <w:lang w:val="fr-CH"/>
        </w:rPr>
        <w:t>OSC</w:t>
      </w:r>
      <w:r w:rsidR="00923895">
        <w:rPr>
          <w:rFonts w:ascii="Calibri" w:hAnsi="Calibri" w:cs="Calibri"/>
          <w:b/>
          <w:bCs/>
          <w:sz w:val="22"/>
          <w:szCs w:val="22"/>
          <w:lang w:val="fr-CH"/>
        </w:rPr>
        <w:t xml:space="preserve"> dans les</w:t>
      </w:r>
      <w:r w:rsidRPr="008F43FE">
        <w:rPr>
          <w:rFonts w:ascii="Calibri" w:hAnsi="Calibri" w:cs="Calibri"/>
          <w:b/>
          <w:bCs/>
          <w:sz w:val="22"/>
          <w:szCs w:val="22"/>
          <w:lang w:val="fr-CH"/>
        </w:rPr>
        <w:t xml:space="preserve"> pays du GFF</w:t>
      </w:r>
    </w:p>
    <w:p w14:paraId="11E61C5F" w14:textId="55F5594B" w:rsidR="0015382B" w:rsidRPr="008F43FE" w:rsidRDefault="00B06D3E" w:rsidP="00B06D3E">
      <w:pPr>
        <w:pStyle w:val="ListParagraph"/>
        <w:numPr>
          <w:ilvl w:val="1"/>
          <w:numId w:val="7"/>
        </w:numPr>
        <w:snapToGrid w:val="0"/>
        <w:jc w:val="both"/>
        <w:rPr>
          <w:rFonts w:ascii="Calibri" w:hAnsi="Calibri" w:cs="Calibri"/>
          <w:bCs/>
          <w:sz w:val="22"/>
          <w:szCs w:val="22"/>
          <w:lang w:val="fr-CH"/>
        </w:rPr>
      </w:pPr>
      <w:r w:rsidRPr="008F43FE">
        <w:rPr>
          <w:rFonts w:ascii="Calibri" w:hAnsi="Calibri" w:cs="Calibri"/>
          <w:bCs/>
          <w:sz w:val="22"/>
          <w:szCs w:val="22"/>
          <w:lang w:val="fr-CH"/>
        </w:rPr>
        <w:t>Le Comité de Pilotage d</w:t>
      </w:r>
      <w:r w:rsidR="00923895">
        <w:rPr>
          <w:rFonts w:ascii="Calibri" w:hAnsi="Calibri" w:cs="Calibri"/>
          <w:bCs/>
          <w:sz w:val="22"/>
          <w:szCs w:val="22"/>
          <w:lang w:val="fr-CH"/>
        </w:rPr>
        <w:t xml:space="preserve">e la SC sur le </w:t>
      </w:r>
      <w:r w:rsidRPr="008F43FE">
        <w:rPr>
          <w:rFonts w:ascii="Calibri" w:hAnsi="Calibri" w:cs="Calibri"/>
          <w:bCs/>
          <w:sz w:val="22"/>
          <w:szCs w:val="22"/>
          <w:lang w:val="fr-CH"/>
        </w:rPr>
        <w:t xml:space="preserve">GFF tient un aperçu de la cartographie de l'engagement des </w:t>
      </w:r>
      <w:r w:rsidR="00A82E44">
        <w:rPr>
          <w:rFonts w:ascii="Calibri" w:hAnsi="Calibri" w:cs="Calibri"/>
          <w:bCs/>
          <w:sz w:val="22"/>
          <w:szCs w:val="22"/>
          <w:lang w:val="fr-CH"/>
        </w:rPr>
        <w:t>OSC</w:t>
      </w:r>
      <w:r w:rsidRPr="008F43FE">
        <w:rPr>
          <w:rFonts w:ascii="Calibri" w:hAnsi="Calibri" w:cs="Calibri"/>
          <w:bCs/>
          <w:sz w:val="22"/>
          <w:szCs w:val="22"/>
          <w:lang w:val="fr-CH"/>
        </w:rPr>
        <w:t xml:space="preserve"> dans le GFF au niveau des pays, y compris les points focaux nationaux des </w:t>
      </w:r>
      <w:proofErr w:type="gramStart"/>
      <w:r w:rsidR="00A82E44">
        <w:rPr>
          <w:rFonts w:ascii="Calibri" w:hAnsi="Calibri" w:cs="Calibri"/>
          <w:bCs/>
          <w:sz w:val="22"/>
          <w:szCs w:val="22"/>
          <w:lang w:val="fr-CH"/>
        </w:rPr>
        <w:t>OSC</w:t>
      </w:r>
      <w:r w:rsidRPr="008F43FE">
        <w:rPr>
          <w:rFonts w:ascii="Calibri" w:hAnsi="Calibri" w:cs="Calibri"/>
          <w:bCs/>
          <w:sz w:val="22"/>
          <w:szCs w:val="22"/>
          <w:lang w:val="fr-CH"/>
        </w:rPr>
        <w:t>;</w:t>
      </w:r>
      <w:proofErr w:type="gramEnd"/>
      <w:r w:rsidRPr="008F43FE">
        <w:rPr>
          <w:rFonts w:ascii="Calibri" w:hAnsi="Calibri" w:cs="Calibri"/>
          <w:bCs/>
          <w:sz w:val="22"/>
          <w:szCs w:val="22"/>
          <w:lang w:val="fr-CH"/>
        </w:rPr>
        <w:t xml:space="preserve"> les </w:t>
      </w:r>
      <w:r w:rsidR="00A82E44">
        <w:rPr>
          <w:rFonts w:ascii="Calibri" w:hAnsi="Calibri" w:cs="Calibri"/>
          <w:bCs/>
          <w:sz w:val="22"/>
          <w:szCs w:val="22"/>
          <w:lang w:val="fr-CH"/>
        </w:rPr>
        <w:t>OSC</w:t>
      </w:r>
      <w:r w:rsidRPr="008F43FE">
        <w:rPr>
          <w:rFonts w:ascii="Calibri" w:hAnsi="Calibri" w:cs="Calibri"/>
          <w:bCs/>
          <w:sz w:val="22"/>
          <w:szCs w:val="22"/>
          <w:lang w:val="fr-CH"/>
        </w:rPr>
        <w:t xml:space="preserve"> clés engagées dans la planification, la mise en œuvre et le suivi du GFF; Les progrès du GFF à ce jour; et les principaux besoins et contributions des OSC au GFF.</w:t>
      </w:r>
    </w:p>
    <w:p w14:paraId="6D020153" w14:textId="750672FA" w:rsidR="00B06D3E" w:rsidRPr="008F43FE" w:rsidRDefault="00B06D3E" w:rsidP="00B06D3E">
      <w:pPr>
        <w:pStyle w:val="ListParagraph"/>
        <w:numPr>
          <w:ilvl w:val="1"/>
          <w:numId w:val="7"/>
        </w:numPr>
        <w:snapToGrid w:val="0"/>
        <w:jc w:val="both"/>
        <w:rPr>
          <w:rFonts w:ascii="Calibri" w:hAnsi="Calibri" w:cs="Calibri"/>
          <w:bCs/>
          <w:sz w:val="22"/>
          <w:szCs w:val="22"/>
          <w:lang w:val="fr-CH"/>
        </w:rPr>
      </w:pPr>
      <w:r w:rsidRPr="008F43FE">
        <w:rPr>
          <w:rFonts w:ascii="Calibri" w:hAnsi="Calibri" w:cs="Calibri"/>
          <w:bCs/>
          <w:sz w:val="22"/>
          <w:szCs w:val="22"/>
          <w:lang w:val="fr-CH"/>
        </w:rPr>
        <w:t>Cette cartographie aide les représentants d</w:t>
      </w:r>
      <w:r w:rsidR="00923895">
        <w:rPr>
          <w:rFonts w:ascii="Calibri" w:hAnsi="Calibri" w:cs="Calibri"/>
          <w:bCs/>
          <w:sz w:val="22"/>
          <w:szCs w:val="22"/>
          <w:lang w:val="fr-CH"/>
        </w:rPr>
        <w:t>u GI</w:t>
      </w:r>
      <w:r w:rsidRPr="008F43FE">
        <w:rPr>
          <w:rFonts w:ascii="Calibri" w:hAnsi="Calibri" w:cs="Calibri"/>
          <w:bCs/>
          <w:sz w:val="22"/>
          <w:szCs w:val="22"/>
          <w:lang w:val="fr-CH"/>
        </w:rPr>
        <w:t xml:space="preserve"> et le comité de pilotage à partager les besoins et les contributions de la société civile, et à </w:t>
      </w:r>
      <w:r w:rsidR="00923895">
        <w:rPr>
          <w:rFonts w:ascii="Calibri" w:hAnsi="Calibri" w:cs="Calibri"/>
          <w:bCs/>
          <w:sz w:val="22"/>
          <w:szCs w:val="22"/>
          <w:lang w:val="fr-CH"/>
        </w:rPr>
        <w:t>plaider pour</w:t>
      </w:r>
      <w:r w:rsidR="00923895" w:rsidRPr="008F43FE">
        <w:rPr>
          <w:rFonts w:ascii="Calibri" w:hAnsi="Calibri" w:cs="Calibri"/>
          <w:bCs/>
          <w:sz w:val="22"/>
          <w:szCs w:val="22"/>
          <w:lang w:val="fr-CH"/>
        </w:rPr>
        <w:t xml:space="preserve"> </w:t>
      </w:r>
      <w:r w:rsidRPr="008F43FE">
        <w:rPr>
          <w:rFonts w:ascii="Calibri" w:hAnsi="Calibri" w:cs="Calibri"/>
          <w:bCs/>
          <w:sz w:val="22"/>
          <w:szCs w:val="22"/>
          <w:lang w:val="fr-CH"/>
        </w:rPr>
        <w:t xml:space="preserve">les priorités, avec le Secrétariat du GFF, les </w:t>
      </w:r>
      <w:r w:rsidR="00923895">
        <w:rPr>
          <w:rFonts w:ascii="Calibri" w:hAnsi="Calibri" w:cs="Calibri"/>
          <w:bCs/>
          <w:sz w:val="22"/>
          <w:szCs w:val="22"/>
          <w:lang w:val="fr-CH"/>
        </w:rPr>
        <w:t>bailleurs</w:t>
      </w:r>
      <w:r w:rsidR="00923895" w:rsidRPr="008F43FE">
        <w:rPr>
          <w:rFonts w:ascii="Calibri" w:hAnsi="Calibri" w:cs="Calibri"/>
          <w:bCs/>
          <w:sz w:val="22"/>
          <w:szCs w:val="22"/>
          <w:lang w:val="fr-CH"/>
        </w:rPr>
        <w:t xml:space="preserve"> </w:t>
      </w:r>
      <w:r w:rsidRPr="008F43FE">
        <w:rPr>
          <w:rFonts w:ascii="Calibri" w:hAnsi="Calibri" w:cs="Calibri"/>
          <w:bCs/>
          <w:sz w:val="22"/>
          <w:szCs w:val="22"/>
          <w:lang w:val="fr-CH"/>
        </w:rPr>
        <w:t>et autres partenaires du GFF.</w:t>
      </w:r>
    </w:p>
    <w:p w14:paraId="05AC1E17" w14:textId="77777777" w:rsidR="0015382B" w:rsidRPr="008F43FE" w:rsidRDefault="0015382B" w:rsidP="0015382B">
      <w:pPr>
        <w:snapToGrid w:val="0"/>
        <w:jc w:val="both"/>
        <w:rPr>
          <w:rFonts w:ascii="Calibri" w:hAnsi="Calibri" w:cs="Calibri"/>
          <w:b/>
          <w:bCs/>
          <w:sz w:val="22"/>
          <w:szCs w:val="22"/>
          <w:lang w:val="fr-CH"/>
        </w:rPr>
      </w:pPr>
    </w:p>
    <w:p w14:paraId="55E06941" w14:textId="2A694A65" w:rsidR="00B06D3E" w:rsidRPr="008F43FE" w:rsidRDefault="00A82E44" w:rsidP="00B06D3E">
      <w:pPr>
        <w:pStyle w:val="ListParagraph"/>
        <w:numPr>
          <w:ilvl w:val="0"/>
          <w:numId w:val="7"/>
        </w:numPr>
        <w:snapToGrid w:val="0"/>
        <w:jc w:val="both"/>
        <w:rPr>
          <w:rFonts w:ascii="Calibri" w:hAnsi="Calibri" w:cs="Calibri"/>
          <w:b/>
          <w:bCs/>
          <w:sz w:val="22"/>
          <w:szCs w:val="22"/>
          <w:lang w:val="fr-CH"/>
        </w:rPr>
      </w:pPr>
      <w:r w:rsidRPr="008F43FE">
        <w:rPr>
          <w:rFonts w:ascii="Calibri" w:hAnsi="Calibri" w:cs="Calibri"/>
          <w:b/>
          <w:bCs/>
          <w:sz w:val="22"/>
          <w:szCs w:val="22"/>
          <w:lang w:val="fr-CH"/>
        </w:rPr>
        <w:t>Planification de l’atelier pour la société civile d’</w:t>
      </w:r>
      <w:r w:rsidR="00B06D3E" w:rsidRPr="008F43FE">
        <w:rPr>
          <w:rFonts w:ascii="Calibri" w:hAnsi="Calibri" w:cs="Calibri"/>
          <w:b/>
          <w:bCs/>
          <w:sz w:val="22"/>
          <w:szCs w:val="22"/>
          <w:lang w:val="fr-CH"/>
        </w:rPr>
        <w:t xml:space="preserve">Oslo </w:t>
      </w:r>
    </w:p>
    <w:p w14:paraId="1EBC49F4" w14:textId="023A8B1A" w:rsidR="006668DE" w:rsidRPr="008F43FE" w:rsidRDefault="00B06D3E" w:rsidP="00B06D3E">
      <w:pPr>
        <w:pStyle w:val="ListParagraph"/>
        <w:numPr>
          <w:ilvl w:val="1"/>
          <w:numId w:val="7"/>
        </w:numPr>
        <w:snapToGrid w:val="0"/>
        <w:jc w:val="both"/>
        <w:rPr>
          <w:rFonts w:ascii="Calibri" w:hAnsi="Calibri" w:cs="Calibri"/>
          <w:b/>
          <w:bCs/>
          <w:sz w:val="22"/>
          <w:szCs w:val="22"/>
          <w:lang w:val="fr-CH"/>
        </w:rPr>
      </w:pPr>
      <w:r w:rsidRPr="008F43FE">
        <w:rPr>
          <w:rFonts w:ascii="Calibri" w:hAnsi="Calibri" w:cs="Calibri"/>
          <w:bCs/>
          <w:sz w:val="22"/>
          <w:szCs w:val="22"/>
          <w:lang w:val="fr-CH"/>
        </w:rPr>
        <w:t>Chaque automne, en marge de la réunion du</w:t>
      </w:r>
      <w:r w:rsidR="00A82E44">
        <w:rPr>
          <w:rFonts w:ascii="Calibri" w:hAnsi="Calibri" w:cs="Calibri"/>
          <w:bCs/>
          <w:sz w:val="22"/>
          <w:szCs w:val="22"/>
          <w:lang w:val="fr-CH"/>
        </w:rPr>
        <w:t xml:space="preserve"> Groupe des investisseurs du</w:t>
      </w:r>
      <w:r w:rsidRPr="008F43FE">
        <w:rPr>
          <w:rFonts w:ascii="Calibri" w:hAnsi="Calibri" w:cs="Calibri"/>
          <w:bCs/>
          <w:sz w:val="22"/>
          <w:szCs w:val="22"/>
          <w:lang w:val="fr-CH"/>
        </w:rPr>
        <w:t xml:space="preserve"> GFF, un atelier </w:t>
      </w:r>
      <w:r w:rsidR="00A82E44">
        <w:rPr>
          <w:rFonts w:ascii="Calibri" w:hAnsi="Calibri" w:cs="Calibri"/>
          <w:bCs/>
          <w:sz w:val="22"/>
          <w:szCs w:val="22"/>
          <w:lang w:val="fr-CH"/>
        </w:rPr>
        <w:t>de la S</w:t>
      </w:r>
      <w:r w:rsidRPr="008F43FE">
        <w:rPr>
          <w:rFonts w:ascii="Calibri" w:hAnsi="Calibri" w:cs="Calibri"/>
          <w:bCs/>
          <w:sz w:val="22"/>
          <w:szCs w:val="22"/>
          <w:lang w:val="fr-CH"/>
        </w:rPr>
        <w:t>C réuni</w:t>
      </w:r>
      <w:r w:rsidR="00A82E44">
        <w:rPr>
          <w:rFonts w:ascii="Calibri" w:hAnsi="Calibri" w:cs="Calibri"/>
          <w:bCs/>
          <w:sz w:val="22"/>
          <w:szCs w:val="22"/>
          <w:lang w:val="fr-CH"/>
        </w:rPr>
        <w:t>t</w:t>
      </w:r>
      <w:r w:rsidRPr="008F43FE">
        <w:rPr>
          <w:rFonts w:ascii="Calibri" w:hAnsi="Calibri" w:cs="Calibri"/>
          <w:bCs/>
          <w:sz w:val="22"/>
          <w:szCs w:val="22"/>
          <w:lang w:val="fr-CH"/>
        </w:rPr>
        <w:t xml:space="preserve"> des représentants de </w:t>
      </w:r>
      <w:r w:rsidR="00A82E44">
        <w:rPr>
          <w:rFonts w:ascii="Calibri" w:hAnsi="Calibri" w:cs="Calibri"/>
          <w:bCs/>
          <w:sz w:val="22"/>
          <w:szCs w:val="22"/>
          <w:lang w:val="fr-CH"/>
        </w:rPr>
        <w:t>la S</w:t>
      </w:r>
      <w:r w:rsidRPr="008F43FE">
        <w:rPr>
          <w:rFonts w:ascii="Calibri" w:hAnsi="Calibri" w:cs="Calibri"/>
          <w:bCs/>
          <w:sz w:val="22"/>
          <w:szCs w:val="22"/>
          <w:lang w:val="fr-CH"/>
        </w:rPr>
        <w:t xml:space="preserve">C de chaque pays du GFF </w:t>
      </w:r>
      <w:proofErr w:type="gramStart"/>
      <w:r w:rsidRPr="008F43FE">
        <w:rPr>
          <w:rFonts w:ascii="Calibri" w:hAnsi="Calibri" w:cs="Calibri"/>
          <w:bCs/>
          <w:sz w:val="22"/>
          <w:szCs w:val="22"/>
          <w:lang w:val="fr-CH"/>
        </w:rPr>
        <w:t>et  niveaux</w:t>
      </w:r>
      <w:proofErr w:type="gramEnd"/>
      <w:r w:rsidRPr="008F43FE">
        <w:rPr>
          <w:rFonts w:ascii="Calibri" w:hAnsi="Calibri" w:cs="Calibri"/>
          <w:bCs/>
          <w:sz w:val="22"/>
          <w:szCs w:val="22"/>
          <w:lang w:val="fr-CH"/>
        </w:rPr>
        <w:t xml:space="preserve"> mondial et régional, pour partager expériences et enseignements et élaborer des plans d'action pour l'année à venir.</w:t>
      </w:r>
      <w:r w:rsidR="006668DE" w:rsidRPr="008F43FE">
        <w:rPr>
          <w:rFonts w:ascii="Calibri" w:hAnsi="Calibri" w:cs="Calibri"/>
          <w:bCs/>
          <w:sz w:val="22"/>
          <w:szCs w:val="22"/>
          <w:lang w:val="fr-CH"/>
        </w:rPr>
        <w:t xml:space="preserve"> </w:t>
      </w:r>
    </w:p>
    <w:p w14:paraId="32F3393B" w14:textId="394B85FE" w:rsidR="00B06D3E" w:rsidRPr="008F43FE" w:rsidRDefault="00B06D3E" w:rsidP="00B06D3E">
      <w:pPr>
        <w:pStyle w:val="ListParagraph"/>
        <w:numPr>
          <w:ilvl w:val="1"/>
          <w:numId w:val="7"/>
        </w:numPr>
        <w:snapToGrid w:val="0"/>
        <w:jc w:val="both"/>
        <w:rPr>
          <w:rFonts w:ascii="Calibri" w:hAnsi="Calibri" w:cs="Calibri"/>
          <w:bCs/>
          <w:sz w:val="22"/>
          <w:szCs w:val="22"/>
          <w:lang w:val="fr-CH"/>
        </w:rPr>
      </w:pPr>
      <w:r w:rsidRPr="008F43FE">
        <w:rPr>
          <w:rFonts w:ascii="Calibri" w:hAnsi="Calibri" w:cs="Calibri"/>
          <w:bCs/>
          <w:sz w:val="22"/>
          <w:szCs w:val="22"/>
          <w:lang w:val="fr-CH"/>
        </w:rPr>
        <w:t>C'est également l'occasion de rencontrer des représentants du Secrétariat du GFF</w:t>
      </w:r>
      <w:r w:rsidR="002C198B">
        <w:rPr>
          <w:rFonts w:ascii="Calibri" w:hAnsi="Calibri" w:cs="Calibri"/>
          <w:bCs/>
          <w:sz w:val="22"/>
          <w:szCs w:val="22"/>
          <w:lang w:val="fr-CH"/>
        </w:rPr>
        <w:t xml:space="preserve">, </w:t>
      </w:r>
      <w:r w:rsidRPr="008F43FE">
        <w:rPr>
          <w:rFonts w:ascii="Calibri" w:hAnsi="Calibri" w:cs="Calibri"/>
          <w:bCs/>
          <w:sz w:val="22"/>
          <w:szCs w:val="22"/>
          <w:lang w:val="fr-CH"/>
        </w:rPr>
        <w:t xml:space="preserve">du Groupe </w:t>
      </w:r>
      <w:r w:rsidR="00A82E44">
        <w:rPr>
          <w:rFonts w:ascii="Calibri" w:hAnsi="Calibri" w:cs="Calibri"/>
          <w:bCs/>
          <w:sz w:val="22"/>
          <w:szCs w:val="22"/>
          <w:lang w:val="fr-CH"/>
        </w:rPr>
        <w:t xml:space="preserve">des </w:t>
      </w:r>
      <w:proofErr w:type="gramStart"/>
      <w:r w:rsidR="00A82E44">
        <w:rPr>
          <w:rFonts w:ascii="Calibri" w:hAnsi="Calibri" w:cs="Calibri"/>
          <w:bCs/>
          <w:sz w:val="22"/>
          <w:szCs w:val="22"/>
          <w:lang w:val="fr-CH"/>
        </w:rPr>
        <w:t>investisseurs</w:t>
      </w:r>
      <w:r w:rsidR="002C198B">
        <w:rPr>
          <w:rFonts w:ascii="Calibri" w:hAnsi="Calibri" w:cs="Calibri"/>
          <w:bCs/>
          <w:sz w:val="22"/>
          <w:szCs w:val="22"/>
          <w:lang w:val="fr-CH"/>
        </w:rPr>
        <w:t xml:space="preserve">, </w:t>
      </w:r>
      <w:r w:rsidRPr="008F43FE">
        <w:rPr>
          <w:rFonts w:ascii="Calibri" w:hAnsi="Calibri" w:cs="Calibri"/>
          <w:bCs/>
          <w:sz w:val="22"/>
          <w:szCs w:val="22"/>
          <w:lang w:val="fr-CH"/>
        </w:rPr>
        <w:t xml:space="preserve"> et</w:t>
      </w:r>
      <w:proofErr w:type="gramEnd"/>
      <w:r w:rsidR="002C198B">
        <w:rPr>
          <w:rFonts w:ascii="Calibri" w:hAnsi="Calibri" w:cs="Calibri"/>
          <w:bCs/>
          <w:sz w:val="22"/>
          <w:szCs w:val="22"/>
          <w:lang w:val="fr-CH"/>
        </w:rPr>
        <w:t xml:space="preserve"> de</w:t>
      </w:r>
      <w:r w:rsidRPr="008F43FE">
        <w:rPr>
          <w:rFonts w:ascii="Calibri" w:hAnsi="Calibri" w:cs="Calibri"/>
          <w:bCs/>
          <w:sz w:val="22"/>
          <w:szCs w:val="22"/>
          <w:lang w:val="fr-CH"/>
        </w:rPr>
        <w:t xml:space="preserve"> s'aligner sur les priorités communes des représentants de la SC </w:t>
      </w:r>
      <w:r w:rsidR="002C198B">
        <w:rPr>
          <w:rFonts w:ascii="Calibri" w:hAnsi="Calibri" w:cs="Calibri"/>
          <w:bCs/>
          <w:sz w:val="22"/>
          <w:szCs w:val="22"/>
          <w:lang w:val="fr-CH"/>
        </w:rPr>
        <w:t xml:space="preserve">après du </w:t>
      </w:r>
      <w:r w:rsidRPr="008F43FE">
        <w:rPr>
          <w:rFonts w:ascii="Calibri" w:hAnsi="Calibri" w:cs="Calibri"/>
          <w:bCs/>
          <w:sz w:val="22"/>
          <w:szCs w:val="22"/>
          <w:lang w:val="fr-CH"/>
        </w:rPr>
        <w:t>G</w:t>
      </w:r>
      <w:r w:rsidR="002C198B">
        <w:rPr>
          <w:rFonts w:ascii="Calibri" w:hAnsi="Calibri" w:cs="Calibri"/>
          <w:bCs/>
          <w:sz w:val="22"/>
          <w:szCs w:val="22"/>
          <w:lang w:val="fr-CH"/>
        </w:rPr>
        <w:t>I</w:t>
      </w:r>
      <w:r w:rsidRPr="008F43FE">
        <w:rPr>
          <w:rFonts w:ascii="Calibri" w:hAnsi="Calibri" w:cs="Calibri"/>
          <w:bCs/>
          <w:sz w:val="22"/>
          <w:szCs w:val="22"/>
          <w:lang w:val="fr-CH"/>
        </w:rPr>
        <w:t xml:space="preserve"> pour la réunion d</w:t>
      </w:r>
      <w:r w:rsidR="002C198B">
        <w:rPr>
          <w:rFonts w:ascii="Calibri" w:hAnsi="Calibri" w:cs="Calibri"/>
          <w:bCs/>
          <w:sz w:val="22"/>
          <w:szCs w:val="22"/>
          <w:lang w:val="fr-CH"/>
        </w:rPr>
        <w:t>u GI</w:t>
      </w:r>
      <w:r w:rsidRPr="008F43FE">
        <w:rPr>
          <w:rFonts w:ascii="Calibri" w:hAnsi="Calibri" w:cs="Calibri"/>
          <w:bCs/>
          <w:sz w:val="22"/>
          <w:szCs w:val="22"/>
          <w:lang w:val="fr-CH"/>
        </w:rPr>
        <w:t>.</w:t>
      </w:r>
    </w:p>
    <w:p w14:paraId="7BB23D64" w14:textId="537B11EA" w:rsidR="00B06D3E" w:rsidRPr="008F43FE" w:rsidRDefault="00B06D3E" w:rsidP="00B06D3E">
      <w:pPr>
        <w:pStyle w:val="ListParagraph"/>
        <w:numPr>
          <w:ilvl w:val="1"/>
          <w:numId w:val="7"/>
        </w:numPr>
        <w:snapToGrid w:val="0"/>
        <w:jc w:val="both"/>
        <w:rPr>
          <w:rFonts w:ascii="Calibri" w:hAnsi="Calibri" w:cs="Calibri"/>
          <w:bCs/>
          <w:sz w:val="22"/>
          <w:szCs w:val="22"/>
          <w:lang w:val="fr-CH"/>
        </w:rPr>
      </w:pPr>
      <w:r w:rsidRPr="008F43FE">
        <w:rPr>
          <w:rFonts w:ascii="Calibri" w:hAnsi="Calibri" w:cs="Calibri"/>
          <w:bCs/>
          <w:sz w:val="22"/>
          <w:szCs w:val="22"/>
          <w:lang w:val="fr-CH"/>
        </w:rPr>
        <w:t>Cette année, la réunion se tiendra à Oslo les 3 et 4 novembre.</w:t>
      </w:r>
    </w:p>
    <w:p w14:paraId="71B18AAF" w14:textId="77777777" w:rsidR="00870012" w:rsidRPr="008F43FE" w:rsidRDefault="00870012" w:rsidP="00CE043E">
      <w:pPr>
        <w:snapToGrid w:val="0"/>
        <w:rPr>
          <w:rFonts w:ascii="Calibri" w:hAnsi="Calibri" w:cs="Calibri"/>
          <w:sz w:val="22"/>
          <w:szCs w:val="22"/>
          <w:lang w:val="fr-CH"/>
        </w:rPr>
      </w:pPr>
    </w:p>
    <w:p w14:paraId="432258B4" w14:textId="77777777" w:rsidR="00870012" w:rsidRPr="008F43FE" w:rsidRDefault="00870012" w:rsidP="00CE043E">
      <w:pPr>
        <w:snapToGrid w:val="0"/>
        <w:rPr>
          <w:rFonts w:ascii="Calibri" w:hAnsi="Calibri" w:cs="Calibri"/>
          <w:sz w:val="22"/>
          <w:szCs w:val="22"/>
          <w:lang w:val="fr-CH"/>
        </w:rPr>
      </w:pPr>
    </w:p>
    <w:p w14:paraId="17B1D86B" w14:textId="77777777" w:rsidR="00870012" w:rsidRPr="008F43FE" w:rsidRDefault="00870012" w:rsidP="00CE043E">
      <w:pPr>
        <w:snapToGrid w:val="0"/>
        <w:rPr>
          <w:rFonts w:ascii="Calibri" w:hAnsi="Calibri" w:cs="Calibri"/>
          <w:sz w:val="22"/>
          <w:szCs w:val="22"/>
          <w:lang w:val="fr-CH"/>
        </w:rPr>
      </w:pPr>
    </w:p>
    <w:p w14:paraId="1CC85159" w14:textId="77777777" w:rsidR="00870012" w:rsidRPr="008F43FE" w:rsidRDefault="00870012" w:rsidP="00CE043E">
      <w:pPr>
        <w:snapToGrid w:val="0"/>
        <w:rPr>
          <w:rFonts w:ascii="Calibri" w:hAnsi="Calibri" w:cs="Calibri"/>
          <w:sz w:val="22"/>
          <w:szCs w:val="22"/>
          <w:lang w:val="fr-CH"/>
        </w:rPr>
      </w:pPr>
    </w:p>
    <w:sectPr w:rsidR="00870012" w:rsidRPr="008F43FE" w:rsidSect="002B2A2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sannah Hurd" w:date="2018-06-25T15:45:00Z" w:initials="SH">
    <w:p w14:paraId="72E718EF" w14:textId="77777777" w:rsidR="00297E94" w:rsidRPr="00297E94" w:rsidRDefault="00297E94" w:rsidP="00297E94">
      <w:r>
        <w:rPr>
          <w:rStyle w:val="CommentReference"/>
        </w:rPr>
        <w:annotationRef/>
      </w:r>
      <w:r w:rsidRPr="00297E94">
        <w:br/>
      </w:r>
      <w:r w:rsidRPr="00297E94">
        <w:rPr>
          <w:rFonts w:ascii="Arial" w:hAnsi="Arial" w:cs="Arial"/>
          <w:color w:val="212121"/>
          <w:sz w:val="44"/>
          <w:szCs w:val="44"/>
          <w:shd w:val="clear" w:color="auto" w:fill="FFFFFF"/>
        </w:rPr>
        <w:t xml:space="preserve">arrive </w:t>
      </w:r>
      <w:proofErr w:type="spellStart"/>
      <w:r w:rsidRPr="00297E94">
        <w:rPr>
          <w:rFonts w:ascii="Arial" w:hAnsi="Arial" w:cs="Arial"/>
          <w:color w:val="212121"/>
          <w:sz w:val="44"/>
          <w:szCs w:val="44"/>
          <w:shd w:val="clear" w:color="auto" w:fill="FFFFFF"/>
        </w:rPr>
        <w:t>bientôt</w:t>
      </w:r>
      <w:proofErr w:type="spellEnd"/>
    </w:p>
    <w:p w14:paraId="26B4844F" w14:textId="77777777" w:rsidR="00297E94" w:rsidRDefault="00297E94" w:rsidP="00297E9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B484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B4844F" w16cid:durableId="1EDB8C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8F9"/>
    <w:multiLevelType w:val="hybridMultilevel"/>
    <w:tmpl w:val="2948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539EF"/>
    <w:multiLevelType w:val="hybridMultilevel"/>
    <w:tmpl w:val="7444D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7739A"/>
    <w:multiLevelType w:val="hybridMultilevel"/>
    <w:tmpl w:val="BC14D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A2EF9"/>
    <w:multiLevelType w:val="hybridMultilevel"/>
    <w:tmpl w:val="A300A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30FDE"/>
    <w:multiLevelType w:val="hybridMultilevel"/>
    <w:tmpl w:val="E790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410AF"/>
    <w:multiLevelType w:val="hybridMultilevel"/>
    <w:tmpl w:val="9E18A36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92060E"/>
    <w:multiLevelType w:val="hybridMultilevel"/>
    <w:tmpl w:val="05C4A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2E0905"/>
    <w:multiLevelType w:val="hybridMultilevel"/>
    <w:tmpl w:val="4DB825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A1318"/>
    <w:multiLevelType w:val="hybridMultilevel"/>
    <w:tmpl w:val="05805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84632E"/>
    <w:multiLevelType w:val="hybridMultilevel"/>
    <w:tmpl w:val="A734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255F97"/>
    <w:multiLevelType w:val="hybridMultilevel"/>
    <w:tmpl w:val="D25A7E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5"/>
  </w:num>
  <w:num w:numId="4">
    <w:abstractNumId w:val="0"/>
  </w:num>
  <w:num w:numId="5">
    <w:abstractNumId w:val="9"/>
  </w:num>
  <w:num w:numId="6">
    <w:abstractNumId w:val="4"/>
  </w:num>
  <w:num w:numId="7">
    <w:abstractNumId w:val="8"/>
  </w:num>
  <w:num w:numId="8">
    <w:abstractNumId w:val="1"/>
  </w:num>
  <w:num w:numId="9">
    <w:abstractNumId w:val="3"/>
  </w:num>
  <w:num w:numId="10">
    <w:abstractNumId w:val="10"/>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nah Hurd">
    <w15:presenceInfo w15:providerId="Windows Live" w15:userId="45b98c2bcdcf54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94"/>
    <w:rsid w:val="0004329A"/>
    <w:rsid w:val="000751FD"/>
    <w:rsid w:val="00086E6C"/>
    <w:rsid w:val="0015051D"/>
    <w:rsid w:val="0015382B"/>
    <w:rsid w:val="00170198"/>
    <w:rsid w:val="001B2596"/>
    <w:rsid w:val="00222A5A"/>
    <w:rsid w:val="00231CE3"/>
    <w:rsid w:val="002761A2"/>
    <w:rsid w:val="0027625B"/>
    <w:rsid w:val="00297E94"/>
    <w:rsid w:val="002B2A2B"/>
    <w:rsid w:val="002C198B"/>
    <w:rsid w:val="002F3697"/>
    <w:rsid w:val="00334EC3"/>
    <w:rsid w:val="00381C46"/>
    <w:rsid w:val="004119F0"/>
    <w:rsid w:val="0044574D"/>
    <w:rsid w:val="00454D0C"/>
    <w:rsid w:val="00481E25"/>
    <w:rsid w:val="004B1F72"/>
    <w:rsid w:val="005666D3"/>
    <w:rsid w:val="00651711"/>
    <w:rsid w:val="006668DE"/>
    <w:rsid w:val="00673E23"/>
    <w:rsid w:val="00674D01"/>
    <w:rsid w:val="006752E9"/>
    <w:rsid w:val="00755C59"/>
    <w:rsid w:val="00870012"/>
    <w:rsid w:val="008F43FE"/>
    <w:rsid w:val="00923895"/>
    <w:rsid w:val="0098098C"/>
    <w:rsid w:val="009B464B"/>
    <w:rsid w:val="009F0594"/>
    <w:rsid w:val="009F203F"/>
    <w:rsid w:val="00A02A70"/>
    <w:rsid w:val="00A4740E"/>
    <w:rsid w:val="00A82E44"/>
    <w:rsid w:val="00AA7B35"/>
    <w:rsid w:val="00AE2D81"/>
    <w:rsid w:val="00B06D3E"/>
    <w:rsid w:val="00B222F5"/>
    <w:rsid w:val="00B36165"/>
    <w:rsid w:val="00B824FD"/>
    <w:rsid w:val="00BE0F75"/>
    <w:rsid w:val="00CC315E"/>
    <w:rsid w:val="00CE043E"/>
    <w:rsid w:val="00D360E4"/>
    <w:rsid w:val="00D47385"/>
    <w:rsid w:val="00D508C3"/>
    <w:rsid w:val="00D649E7"/>
    <w:rsid w:val="00E35C7D"/>
    <w:rsid w:val="00E53782"/>
    <w:rsid w:val="00ED2169"/>
    <w:rsid w:val="00EF6D51"/>
    <w:rsid w:val="00F312B5"/>
    <w:rsid w:val="00FA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BA6E"/>
  <w15:chartTrackingRefBased/>
  <w15:docId w15:val="{57856084-3E60-4748-9512-FF0571F9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1E2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MCHIP_list paragraph,List Paragraph1,Recommendation,FooterText,Colorful List Accent 1,numbered,Paragraphe de liste1,列出段落,列出段落1,Bulletr List Paragraph,List Paragraph2,List Paragraph21,Párrafo de lista1,Parágrafo da Lista1,stil3"/>
    <w:basedOn w:val="Normal"/>
    <w:link w:val="ListParagraphChar"/>
    <w:uiPriority w:val="34"/>
    <w:qFormat/>
    <w:rsid w:val="009F0594"/>
    <w:pPr>
      <w:ind w:left="720"/>
      <w:contextualSpacing/>
    </w:pPr>
    <w:rPr>
      <w:rFonts w:asciiTheme="minorHAnsi" w:eastAsiaTheme="minorHAnsi" w:hAnsiTheme="minorHAnsi" w:cstheme="minorBidi"/>
    </w:rPr>
  </w:style>
  <w:style w:type="character" w:styleId="Hyperlink">
    <w:name w:val="Hyperlink"/>
    <w:uiPriority w:val="99"/>
    <w:unhideWhenUsed/>
    <w:rsid w:val="00651711"/>
    <w:rPr>
      <w:color w:val="0000FF"/>
      <w:u w:val="single"/>
    </w:rPr>
  </w:style>
  <w:style w:type="character" w:customStyle="1" w:styleId="ListParagraphChar">
    <w:name w:val="List Paragraph Char"/>
    <w:aliases w:val="Bullet List Char,MCHIP_list paragraph Char,List Paragraph1 Char,Recommendation Char,FooterText Char,Colorful List Accent 1 Char,numbered Char,Paragraphe de liste1 Char,列出段落 Char,列出段落1 Char,Bulletr List Paragraph Char,stil3 Char"/>
    <w:link w:val="ListParagraph"/>
    <w:uiPriority w:val="34"/>
    <w:locked/>
    <w:rsid w:val="00651711"/>
  </w:style>
  <w:style w:type="character" w:styleId="CommentReference">
    <w:name w:val="annotation reference"/>
    <w:basedOn w:val="DefaultParagraphFont"/>
    <w:uiPriority w:val="99"/>
    <w:semiHidden/>
    <w:unhideWhenUsed/>
    <w:rsid w:val="00870012"/>
    <w:rPr>
      <w:sz w:val="16"/>
      <w:szCs w:val="16"/>
    </w:rPr>
  </w:style>
  <w:style w:type="paragraph" w:styleId="CommentText">
    <w:name w:val="annotation text"/>
    <w:basedOn w:val="Normal"/>
    <w:link w:val="CommentTextChar"/>
    <w:uiPriority w:val="99"/>
    <w:semiHidden/>
    <w:unhideWhenUsed/>
    <w:rsid w:val="0087001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70012"/>
    <w:rPr>
      <w:sz w:val="20"/>
      <w:szCs w:val="20"/>
    </w:rPr>
  </w:style>
  <w:style w:type="paragraph" w:styleId="CommentSubject">
    <w:name w:val="annotation subject"/>
    <w:basedOn w:val="CommentText"/>
    <w:next w:val="CommentText"/>
    <w:link w:val="CommentSubjectChar"/>
    <w:uiPriority w:val="99"/>
    <w:semiHidden/>
    <w:unhideWhenUsed/>
    <w:rsid w:val="00870012"/>
    <w:rPr>
      <w:b/>
      <w:bCs/>
    </w:rPr>
  </w:style>
  <w:style w:type="character" w:customStyle="1" w:styleId="CommentSubjectChar">
    <w:name w:val="Comment Subject Char"/>
    <w:basedOn w:val="CommentTextChar"/>
    <w:link w:val="CommentSubject"/>
    <w:uiPriority w:val="99"/>
    <w:semiHidden/>
    <w:rsid w:val="00870012"/>
    <w:rPr>
      <w:b/>
      <w:bCs/>
      <w:sz w:val="20"/>
      <w:szCs w:val="20"/>
    </w:rPr>
  </w:style>
  <w:style w:type="paragraph" w:styleId="BalloonText">
    <w:name w:val="Balloon Text"/>
    <w:basedOn w:val="Normal"/>
    <w:link w:val="BalloonTextChar"/>
    <w:uiPriority w:val="99"/>
    <w:semiHidden/>
    <w:unhideWhenUsed/>
    <w:rsid w:val="00870012"/>
    <w:rPr>
      <w:rFonts w:eastAsiaTheme="minorHAnsi"/>
      <w:sz w:val="18"/>
      <w:szCs w:val="18"/>
    </w:rPr>
  </w:style>
  <w:style w:type="character" w:customStyle="1" w:styleId="BalloonTextChar">
    <w:name w:val="Balloon Text Char"/>
    <w:basedOn w:val="DefaultParagraphFont"/>
    <w:link w:val="BalloonText"/>
    <w:uiPriority w:val="99"/>
    <w:semiHidden/>
    <w:rsid w:val="00870012"/>
    <w:rPr>
      <w:rFonts w:ascii="Times New Roman" w:hAnsi="Times New Roman" w:cs="Times New Roman"/>
      <w:sz w:val="18"/>
      <w:szCs w:val="18"/>
    </w:rPr>
  </w:style>
  <w:style w:type="character" w:styleId="UnresolvedMention">
    <w:name w:val="Unresolved Mention"/>
    <w:basedOn w:val="DefaultParagraphFont"/>
    <w:uiPriority w:val="99"/>
    <w:rsid w:val="00CE043E"/>
    <w:rPr>
      <w:color w:val="605E5C"/>
      <w:shd w:val="clear" w:color="auto" w:fill="E1DFDD"/>
    </w:rPr>
  </w:style>
  <w:style w:type="character" w:styleId="FollowedHyperlink">
    <w:name w:val="FollowedHyperlink"/>
    <w:basedOn w:val="DefaultParagraphFont"/>
    <w:uiPriority w:val="99"/>
    <w:semiHidden/>
    <w:unhideWhenUsed/>
    <w:rsid w:val="00B36165"/>
    <w:rPr>
      <w:color w:val="954F72" w:themeColor="followedHyperlink"/>
      <w:u w:val="single"/>
    </w:rPr>
  </w:style>
  <w:style w:type="table" w:styleId="TableGrid">
    <w:name w:val="Table Grid"/>
    <w:basedOn w:val="TableNormal"/>
    <w:uiPriority w:val="39"/>
    <w:rsid w:val="00043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5145">
      <w:bodyDiv w:val="1"/>
      <w:marLeft w:val="0"/>
      <w:marRight w:val="0"/>
      <w:marTop w:val="0"/>
      <w:marBottom w:val="0"/>
      <w:divBdr>
        <w:top w:val="none" w:sz="0" w:space="0" w:color="auto"/>
        <w:left w:val="none" w:sz="0" w:space="0" w:color="auto"/>
        <w:bottom w:val="none" w:sz="0" w:space="0" w:color="auto"/>
        <w:right w:val="none" w:sz="0" w:space="0" w:color="auto"/>
      </w:divBdr>
    </w:div>
    <w:div w:id="245724135">
      <w:bodyDiv w:val="1"/>
      <w:marLeft w:val="0"/>
      <w:marRight w:val="0"/>
      <w:marTop w:val="0"/>
      <w:marBottom w:val="0"/>
      <w:divBdr>
        <w:top w:val="none" w:sz="0" w:space="0" w:color="auto"/>
        <w:left w:val="none" w:sz="0" w:space="0" w:color="auto"/>
        <w:bottom w:val="none" w:sz="0" w:space="0" w:color="auto"/>
        <w:right w:val="none" w:sz="0" w:space="0" w:color="auto"/>
      </w:divBdr>
    </w:div>
    <w:div w:id="367604081">
      <w:bodyDiv w:val="1"/>
      <w:marLeft w:val="0"/>
      <w:marRight w:val="0"/>
      <w:marTop w:val="0"/>
      <w:marBottom w:val="0"/>
      <w:divBdr>
        <w:top w:val="none" w:sz="0" w:space="0" w:color="auto"/>
        <w:left w:val="none" w:sz="0" w:space="0" w:color="auto"/>
        <w:bottom w:val="none" w:sz="0" w:space="0" w:color="auto"/>
        <w:right w:val="none" w:sz="0" w:space="0" w:color="auto"/>
      </w:divBdr>
    </w:div>
    <w:div w:id="728697658">
      <w:bodyDiv w:val="1"/>
      <w:marLeft w:val="0"/>
      <w:marRight w:val="0"/>
      <w:marTop w:val="0"/>
      <w:marBottom w:val="0"/>
      <w:divBdr>
        <w:top w:val="none" w:sz="0" w:space="0" w:color="auto"/>
        <w:left w:val="none" w:sz="0" w:space="0" w:color="auto"/>
        <w:bottom w:val="none" w:sz="0" w:space="0" w:color="auto"/>
        <w:right w:val="none" w:sz="0" w:space="0" w:color="auto"/>
      </w:divBdr>
      <w:divsChild>
        <w:div w:id="1008410562">
          <w:marLeft w:val="0"/>
          <w:marRight w:val="0"/>
          <w:marTop w:val="0"/>
          <w:marBottom w:val="0"/>
          <w:divBdr>
            <w:top w:val="none" w:sz="0" w:space="0" w:color="auto"/>
            <w:left w:val="none" w:sz="0" w:space="0" w:color="auto"/>
            <w:bottom w:val="none" w:sz="0" w:space="0" w:color="auto"/>
            <w:right w:val="none" w:sz="0" w:space="0" w:color="auto"/>
          </w:divBdr>
          <w:divsChild>
            <w:div w:id="1569265557">
              <w:marLeft w:val="0"/>
              <w:marRight w:val="60"/>
              <w:marTop w:val="0"/>
              <w:marBottom w:val="0"/>
              <w:divBdr>
                <w:top w:val="none" w:sz="0" w:space="0" w:color="auto"/>
                <w:left w:val="none" w:sz="0" w:space="0" w:color="auto"/>
                <w:bottom w:val="none" w:sz="0" w:space="0" w:color="auto"/>
                <w:right w:val="none" w:sz="0" w:space="0" w:color="auto"/>
              </w:divBdr>
              <w:divsChild>
                <w:div w:id="32312757">
                  <w:marLeft w:val="0"/>
                  <w:marRight w:val="0"/>
                  <w:marTop w:val="0"/>
                  <w:marBottom w:val="120"/>
                  <w:divBdr>
                    <w:top w:val="single" w:sz="6" w:space="0" w:color="A0A0A0"/>
                    <w:left w:val="single" w:sz="6" w:space="0" w:color="B9B9B9"/>
                    <w:bottom w:val="single" w:sz="6" w:space="0" w:color="B9B9B9"/>
                    <w:right w:val="single" w:sz="6" w:space="0" w:color="B9B9B9"/>
                  </w:divBdr>
                  <w:divsChild>
                    <w:div w:id="1988583962">
                      <w:marLeft w:val="0"/>
                      <w:marRight w:val="0"/>
                      <w:marTop w:val="0"/>
                      <w:marBottom w:val="0"/>
                      <w:divBdr>
                        <w:top w:val="none" w:sz="0" w:space="0" w:color="auto"/>
                        <w:left w:val="none" w:sz="0" w:space="0" w:color="auto"/>
                        <w:bottom w:val="none" w:sz="0" w:space="0" w:color="auto"/>
                        <w:right w:val="none" w:sz="0" w:space="0" w:color="auto"/>
                      </w:divBdr>
                    </w:div>
                    <w:div w:id="3894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5465">
          <w:marLeft w:val="0"/>
          <w:marRight w:val="0"/>
          <w:marTop w:val="0"/>
          <w:marBottom w:val="0"/>
          <w:divBdr>
            <w:top w:val="none" w:sz="0" w:space="0" w:color="auto"/>
            <w:left w:val="none" w:sz="0" w:space="0" w:color="auto"/>
            <w:bottom w:val="none" w:sz="0" w:space="0" w:color="auto"/>
            <w:right w:val="none" w:sz="0" w:space="0" w:color="auto"/>
          </w:divBdr>
          <w:divsChild>
            <w:div w:id="990013820">
              <w:marLeft w:val="60"/>
              <w:marRight w:val="0"/>
              <w:marTop w:val="0"/>
              <w:marBottom w:val="0"/>
              <w:divBdr>
                <w:top w:val="none" w:sz="0" w:space="0" w:color="auto"/>
                <w:left w:val="none" w:sz="0" w:space="0" w:color="auto"/>
                <w:bottom w:val="none" w:sz="0" w:space="0" w:color="auto"/>
                <w:right w:val="none" w:sz="0" w:space="0" w:color="auto"/>
              </w:divBdr>
              <w:divsChild>
                <w:div w:id="213784409">
                  <w:marLeft w:val="0"/>
                  <w:marRight w:val="0"/>
                  <w:marTop w:val="0"/>
                  <w:marBottom w:val="0"/>
                  <w:divBdr>
                    <w:top w:val="none" w:sz="0" w:space="0" w:color="auto"/>
                    <w:left w:val="none" w:sz="0" w:space="0" w:color="auto"/>
                    <w:bottom w:val="none" w:sz="0" w:space="0" w:color="auto"/>
                    <w:right w:val="none" w:sz="0" w:space="0" w:color="auto"/>
                  </w:divBdr>
                  <w:divsChild>
                    <w:div w:id="764687914">
                      <w:marLeft w:val="0"/>
                      <w:marRight w:val="0"/>
                      <w:marTop w:val="0"/>
                      <w:marBottom w:val="120"/>
                      <w:divBdr>
                        <w:top w:val="single" w:sz="6" w:space="0" w:color="F5F5F5"/>
                        <w:left w:val="single" w:sz="6" w:space="0" w:color="F5F5F5"/>
                        <w:bottom w:val="single" w:sz="6" w:space="0" w:color="F5F5F5"/>
                        <w:right w:val="single" w:sz="6" w:space="0" w:color="F5F5F5"/>
                      </w:divBdr>
                      <w:divsChild>
                        <w:div w:id="70472768">
                          <w:marLeft w:val="0"/>
                          <w:marRight w:val="0"/>
                          <w:marTop w:val="0"/>
                          <w:marBottom w:val="0"/>
                          <w:divBdr>
                            <w:top w:val="none" w:sz="0" w:space="0" w:color="auto"/>
                            <w:left w:val="none" w:sz="0" w:space="0" w:color="auto"/>
                            <w:bottom w:val="none" w:sz="0" w:space="0" w:color="auto"/>
                            <w:right w:val="none" w:sz="0" w:space="0" w:color="auto"/>
                          </w:divBdr>
                          <w:divsChild>
                            <w:div w:id="20351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450641">
      <w:bodyDiv w:val="1"/>
      <w:marLeft w:val="0"/>
      <w:marRight w:val="0"/>
      <w:marTop w:val="0"/>
      <w:marBottom w:val="0"/>
      <w:divBdr>
        <w:top w:val="none" w:sz="0" w:space="0" w:color="auto"/>
        <w:left w:val="none" w:sz="0" w:space="0" w:color="auto"/>
        <w:bottom w:val="none" w:sz="0" w:space="0" w:color="auto"/>
        <w:right w:val="none" w:sz="0" w:space="0" w:color="auto"/>
      </w:divBdr>
    </w:div>
    <w:div w:id="138976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financingfacility.org/sites/gff_new/files/images/GFF_CS_Engagement_Strategy_EN.pdf" TargetMode="External"/><Relationship Id="rId13" Type="http://schemas.openxmlformats.org/officeDocument/2006/relationships/comments" Target="comments.xml"/><Relationship Id="rId18" Type="http://schemas.openxmlformats.org/officeDocument/2006/relationships/hyperlink" Target="https://drive.google.com/file/d/1TpOcsxVKCjpTS2xfk4-twcxqFL1IimE-/view?usp=sharing" TargetMode="External"/><Relationship Id="rId3" Type="http://schemas.openxmlformats.org/officeDocument/2006/relationships/settings" Target="settings.xml"/><Relationship Id="rId21" Type="http://schemas.openxmlformats.org/officeDocument/2006/relationships/hyperlink" Target="https://pai.org/wp-content/uploads/2017/10/CSO-Guide-to-GFF_Portuguese.pdf" TargetMode="External"/><Relationship Id="rId7" Type="http://schemas.openxmlformats.org/officeDocument/2006/relationships/hyperlink" Target="https://www.globalfinancingfacility.org/fr/note-d%E2%80%99orientation-plateformes-nationales-inclusives-%C3%A0-multiples-parties-prenantes-en-soutien-%C3%A0" TargetMode="External"/><Relationship Id="rId12" Type="http://schemas.openxmlformats.org/officeDocument/2006/relationships/hyperlink" Target="https://drive.google.com/file/d/1P_8YpIDoJoJ4I9HlfyCc0ScDKzIz7rkc/view?usp=sharing" TargetMode="External"/><Relationship Id="rId17" Type="http://schemas.openxmlformats.org/officeDocument/2006/relationships/hyperlink" Target="mailto:tourek@who.int" TargetMode="External"/><Relationship Id="rId2" Type="http://schemas.openxmlformats.org/officeDocument/2006/relationships/styles" Target="styles.xml"/><Relationship Id="rId16" Type="http://schemas.openxmlformats.org/officeDocument/2006/relationships/hyperlink" Target="mailto:susannah.hurd@ghvisions.com" TargetMode="External"/><Relationship Id="rId20" Type="http://schemas.openxmlformats.org/officeDocument/2006/relationships/hyperlink" Target="https://pai.org/wp-content/uploads/2017/10/CSO-Guide-to-GFF_French.pdf" TargetMode="External"/><Relationship Id="rId1" Type="http://schemas.openxmlformats.org/officeDocument/2006/relationships/numbering" Target="numbering.xml"/><Relationship Id="rId6" Type="http://schemas.openxmlformats.org/officeDocument/2006/relationships/hyperlink" Target="https://www.globalfinancingfacility.org/sites/gff_new/files/documents/GFF%20Country%20Platform%20guidance%20note.pdf" TargetMode="External"/><Relationship Id="rId11" Type="http://schemas.openxmlformats.org/officeDocument/2006/relationships/hyperlink" Target="https://www.globalfinancingfacility.org/sites/gff_new/files/documents/GFF-IG6-10.pdf" TargetMode="External"/><Relationship Id="rId24" Type="http://schemas.openxmlformats.org/officeDocument/2006/relationships/theme" Target="theme/theme1.xml"/><Relationship Id="rId5" Type="http://schemas.openxmlformats.org/officeDocument/2006/relationships/hyperlink" Target="http://www.who.int/life-course/partners/global-strategy/en/" TargetMode="Externa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who.int/life-course/partners/global-strategy/en/" TargetMode="External"/><Relationship Id="rId19" Type="http://schemas.openxmlformats.org/officeDocument/2006/relationships/hyperlink" Target="https://pai.org/wp-content/uploads/2016/10/CS-GFF-Guide-2.pdf" TargetMode="External"/><Relationship Id="rId4" Type="http://schemas.openxmlformats.org/officeDocument/2006/relationships/webSettings" Target="webSettings.xml"/><Relationship Id="rId9" Type="http://schemas.openxmlformats.org/officeDocument/2006/relationships/hyperlink" Target="https://www.globalfinancingfacility.org/sites/gff_new/files/images/GFF_CS_Engagement_Strategy_FR.pdf" TargetMode="Externa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Hurd</dc:creator>
  <cp:keywords/>
  <dc:description/>
  <cp:lastModifiedBy>Susannah Hurd</cp:lastModifiedBy>
  <cp:revision>5</cp:revision>
  <dcterms:created xsi:type="dcterms:W3CDTF">2018-06-20T01:36:00Z</dcterms:created>
  <dcterms:modified xsi:type="dcterms:W3CDTF">2018-07-12T19:24:00Z</dcterms:modified>
</cp:coreProperties>
</file>